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6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458"/>
        <w:gridCol w:w="5006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458" w:type="dxa"/>
            <w:vAlign w:val="top"/>
            <w:textDirection w:val="lrTb"/>
            <w:noWrap w:val="false"/>
          </w:tcPr>
          <w:p>
            <w:pPr>
              <w:pStyle w:val="443"/>
              <w:rPr>
                <w:lang w:val="en-US"/>
              </w:rPr>
            </w:pPr>
            <w:r>
              <w:rPr>
                <w:lang w:val="en-US"/>
              </w:rPr>
              <w:t xml:space="preserve">СОГЛАСОВАНО</w:t>
            </w:r>
            <w:r>
              <w:rPr>
                <w:lang w:val="en-US"/>
              </w:rPr>
            </w:r>
            <w:r/>
          </w:p>
          <w:p>
            <w:pPr>
              <w:pStyle w:val="443"/>
              <w:rPr>
                <w:lang w:val="en-US"/>
              </w:rPr>
            </w:pPr>
            <w:r>
              <w:rPr>
                <w:lang w:val="en-US"/>
              </w:rPr>
              <w:t xml:space="preserve">Министерст</w:t>
            </w:r>
            <w:r>
              <w:rPr>
                <w:lang w:val="ru-RU"/>
              </w:rPr>
              <w:t xml:space="preserve">во</w:t>
            </w:r>
            <w:r>
              <w:rPr>
                <w:lang w:val="en-US"/>
              </w:rPr>
              <w:t xml:space="preserve"> образования Омской области</w:t>
            </w:r>
            <w:r/>
          </w:p>
          <w:p>
            <w:pPr>
              <w:pStyle w:val="443"/>
              <w:rPr>
                <w:lang w:val="en-US"/>
              </w:rPr>
            </w:pPr>
            <w:r>
              <w:rPr>
                <w:lang w:val="en-US"/>
              </w:rPr>
            </w:r>
            <w:r/>
          </w:p>
          <w:p>
            <w:pPr>
              <w:pStyle w:val="443"/>
              <w:rPr>
                <w:lang w:val="en-US"/>
              </w:rPr>
            </w:pPr>
            <w:r>
              <w:rPr>
                <w:lang w:val="en-US"/>
              </w:rPr>
            </w:r>
            <w:r/>
          </w:p>
          <w:p>
            <w:pPr>
              <w:pStyle w:val="443"/>
              <w:jc w:val="both"/>
              <w:spacing w:before="120"/>
            </w:pPr>
            <w:r>
              <w:t xml:space="preserve">____________/_______________</w:t>
            </w:r>
            <w:r>
              <w:t xml:space="preserve">_</w:t>
            </w:r>
            <w:r>
              <w:t xml:space="preserve">/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06" w:type="dxa"/>
            <w:vAlign w:val="top"/>
            <w:textDirection w:val="lrTb"/>
            <w:noWrap w:val="false"/>
          </w:tcPr>
          <w:p>
            <w:pPr>
              <w:pStyle w:val="443"/>
              <w:ind w:left="288" w:firstLine="357"/>
              <w:rPr>
                <w:bCs/>
              </w:rPr>
            </w:pPr>
            <w:r>
              <w:rPr>
                <w:bCs/>
              </w:rPr>
              <w:t xml:space="preserve">УТВЕРЖДАЮ</w:t>
            </w:r>
            <w:r>
              <w:rPr>
                <w:bCs/>
              </w:rPr>
            </w:r>
            <w:r/>
          </w:p>
          <w:p>
            <w:pPr>
              <w:pStyle w:val="443"/>
              <w:ind w:left="288" w:firstLine="357"/>
              <w:jc w:val="both"/>
            </w:pPr>
            <w:r>
              <w:rPr>
                <w:bCs/>
              </w:rPr>
              <w:t xml:space="preserve">Директор </w:t>
            </w:r>
            <w:r>
              <w:t xml:space="preserve">казен</w:t>
            </w:r>
            <w:r>
              <w:t xml:space="preserve">ного учреждения</w:t>
            </w:r>
            <w:r/>
          </w:p>
          <w:p>
            <w:pPr>
              <w:pStyle w:val="443"/>
              <w:ind w:left="288" w:firstLine="357"/>
              <w:jc w:val="both"/>
            </w:pPr>
            <w:r>
              <w:t xml:space="preserve">Омской области </w:t>
            </w:r>
            <w:r>
              <w:t xml:space="preserve">"</w:t>
            </w:r>
            <w:r>
              <w:t xml:space="preserve">Региональный</w:t>
            </w:r>
            <w:r/>
          </w:p>
          <w:p>
            <w:pPr>
              <w:pStyle w:val="443"/>
              <w:ind w:left="288" w:firstLine="357"/>
              <w:jc w:val="both"/>
            </w:pPr>
            <w:r>
              <w:t xml:space="preserve">информационно</w:t>
            </w:r>
            <w:r>
              <w:rPr>
                <w:bCs/>
              </w:rPr>
              <w:t xml:space="preserve">-</w:t>
            </w:r>
            <w:r>
              <w:t xml:space="preserve">аналитич</w:t>
            </w:r>
            <w:r>
              <w:t xml:space="preserve">еский </w:t>
            </w:r>
            <w:r/>
          </w:p>
          <w:p>
            <w:pPr>
              <w:pStyle w:val="443"/>
              <w:ind w:left="288" w:firstLine="357"/>
              <w:jc w:val="both"/>
              <w:rPr>
                <w:bCs/>
              </w:rPr>
            </w:pPr>
            <w:r>
              <w:t xml:space="preserve">центр </w:t>
            </w:r>
            <w:r>
              <w:t xml:space="preserve">сис</w:t>
            </w:r>
            <w:r>
              <w:t xml:space="preserve">темы</w:t>
            </w:r>
            <w:r>
              <w:rPr>
                <w:bCs/>
              </w:rPr>
              <w:t xml:space="preserve"> </w:t>
            </w:r>
            <w:r>
              <w:t xml:space="preserve">образования</w:t>
            </w:r>
            <w:r>
              <w:t xml:space="preserve">"</w:t>
            </w:r>
            <w:r>
              <w:t xml:space="preserve">  </w:t>
            </w:r>
            <w:r>
              <w:rPr>
                <w:bCs/>
              </w:rPr>
            </w:r>
            <w:r/>
          </w:p>
          <w:p>
            <w:pPr>
              <w:pStyle w:val="443"/>
              <w:ind w:left="289"/>
              <w:spacing w:before="120"/>
            </w:pPr>
            <w:r>
              <w:t xml:space="preserve">     _________________</w:t>
            </w:r>
            <w:r>
              <w:t xml:space="preserve">О</w:t>
            </w:r>
            <w:r>
              <w:t xml:space="preserve">.</w:t>
            </w:r>
            <w:r>
              <w:t xml:space="preserve">А</w:t>
            </w:r>
            <w:r>
              <w:t xml:space="preserve">. </w:t>
            </w:r>
            <w:r>
              <w:t xml:space="preserve">Грицина</w:t>
            </w:r>
            <w:r/>
          </w:p>
          <w:p>
            <w:pPr>
              <w:pStyle w:val="443"/>
              <w:ind w:left="289"/>
              <w:jc w:val="center"/>
              <w:spacing w:before="100" w:beforeAutospacing="1"/>
              <w:rPr>
                <w:sz w:val="30"/>
                <w:szCs w:val="30"/>
              </w:rPr>
            </w:pPr>
            <w:r>
              <w:t xml:space="preserve">                    </w:t>
            </w:r>
            <w:r>
              <w:rPr>
                <w:sz w:val="30"/>
                <w:szCs w:val="30"/>
              </w:rPr>
              <w:t xml:space="preserve">«____»</w:t>
            </w:r>
            <w:r>
              <w:rPr>
                <w:sz w:val="30"/>
                <w:szCs w:val="30"/>
              </w:rPr>
              <w:t xml:space="preserve"> марта </w:t>
            </w:r>
            <w:r>
              <w:rPr>
                <w:sz w:val="30"/>
                <w:szCs w:val="30"/>
              </w:rPr>
              <w:t xml:space="preserve">20</w:t>
            </w:r>
            <w:r>
              <w:rPr>
                <w:sz w:val="30"/>
                <w:szCs w:val="30"/>
              </w:rPr>
              <w:t xml:space="preserve">20</w:t>
            </w:r>
            <w:r>
              <w:rPr>
                <w:sz w:val="30"/>
                <w:szCs w:val="30"/>
              </w:rPr>
              <w:t xml:space="preserve"> года</w:t>
            </w:r>
            <w:r>
              <w:rPr>
                <w:sz w:val="30"/>
                <w:szCs w:val="30"/>
              </w:rPr>
            </w:r>
            <w:r/>
          </w:p>
        </w:tc>
      </w:tr>
    </w:tbl>
    <w:p>
      <w:pPr>
        <w:pStyle w:val="443"/>
      </w:pPr>
      <w:r/>
      <w:r/>
    </w:p>
    <w:p>
      <w:pPr>
        <w:pStyle w:val="444"/>
      </w:pPr>
      <w:r/>
      <w:r/>
    </w:p>
    <w:p>
      <w:pPr>
        <w:pStyle w:val="444"/>
      </w:pPr>
      <w:r>
        <w:t xml:space="preserve">ПОЛОЖЕНИЕ</w:t>
      </w:r>
      <w:r/>
    </w:p>
    <w:p>
      <w:pPr>
        <w:pStyle w:val="443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</w:t>
      </w:r>
      <w:r>
        <w:rPr>
          <w:b/>
        </w:rPr>
        <w:t xml:space="preserve">центре цифровой трансформации и информатизации сферы образования </w:t>
      </w:r>
      <w:r>
        <w:rPr>
          <w:b/>
        </w:rPr>
        <w:t xml:space="preserve">казен</w:t>
      </w:r>
      <w:r>
        <w:rPr>
          <w:b/>
        </w:rPr>
        <w:t xml:space="preserve">ного учреждения Омской области </w:t>
      </w:r>
      <w:r>
        <w:rPr>
          <w:b/>
        </w:rPr>
        <w:t xml:space="preserve">"</w:t>
      </w:r>
      <w:r>
        <w:rPr>
          <w:b/>
        </w:rPr>
        <w:t xml:space="preserve">Региональный информационно-аналитич</w:t>
      </w:r>
      <w:r>
        <w:rPr>
          <w:b/>
        </w:rPr>
        <w:t xml:space="preserve">еский центр системы образования</w:t>
      </w:r>
      <w:r>
        <w:rPr>
          <w:b/>
        </w:rPr>
        <w:t xml:space="preserve">"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</w:r>
      <w:r/>
    </w:p>
    <w:p>
      <w:pPr>
        <w:pStyle w:val="443"/>
        <w:jc w:val="center"/>
        <w:spacing w:after="80" w:before="100" w:beforeAutospacing="1"/>
        <w:rPr>
          <w:b/>
        </w:rPr>
      </w:pPr>
      <w:r>
        <w:rPr>
          <w:b/>
          <w:lang w:val="en-US"/>
        </w:rPr>
        <w:t xml:space="preserve">1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Общие положения</w:t>
      </w:r>
      <w:r>
        <w:rPr>
          <w:b/>
        </w:rPr>
      </w:r>
      <w:r/>
    </w:p>
    <w:p>
      <w:pPr>
        <w:pStyle w:val="443"/>
        <w:ind w:firstLine="709"/>
        <w:jc w:val="both"/>
        <w:spacing w:lineRule="auto" w:line="276"/>
      </w:pPr>
      <w:r>
        <w:t xml:space="preserve">1.1. </w:t>
      </w:r>
      <w:r>
        <w:t xml:space="preserve">Центр цифровой трансформации и информатизации сферы образования (далее – Центр) </w:t>
      </w:r>
      <w:r>
        <w:t xml:space="preserve">является структурным подразделением </w:t>
      </w:r>
      <w:r>
        <w:t xml:space="preserve">казен</w:t>
      </w:r>
      <w:r>
        <w:t xml:space="preserve">ного учреждения Омской области </w:t>
      </w:r>
      <w:r>
        <w:t xml:space="preserve">"</w:t>
      </w:r>
      <w:r>
        <w:t xml:space="preserve">Региональный информационно-аналитич</w:t>
      </w:r>
      <w:r>
        <w:t xml:space="preserve">еский центр системы образования</w:t>
      </w:r>
      <w:r>
        <w:t xml:space="preserve">"</w:t>
      </w:r>
      <w:r>
        <w:t xml:space="preserve">  </w:t>
      </w:r>
      <w:r>
        <w:t xml:space="preserve">(далее – </w:t>
      </w:r>
      <w:r>
        <w:t xml:space="preserve">КУ РИАЦ</w:t>
      </w:r>
      <w:r>
        <w:t xml:space="preserve">)</w:t>
      </w:r>
      <w:r>
        <w:t xml:space="preserve">.</w:t>
      </w:r>
      <w:r/>
    </w:p>
    <w:p>
      <w:pPr>
        <w:pStyle w:val="443"/>
        <w:ind w:firstLine="709"/>
        <w:jc w:val="both"/>
        <w:spacing w:lineRule="auto" w:line="276"/>
        <w:rPr>
          <w:rFonts w:eastAsia="Courier New"/>
          <w:color w:val="000000"/>
        </w:rPr>
      </w:pPr>
      <w:r>
        <w:t xml:space="preserve">1.2. </w:t>
      </w:r>
      <w:r>
        <w:t xml:space="preserve">Центр </w:t>
      </w:r>
      <w:r>
        <w:t xml:space="preserve">в</w:t>
      </w:r>
      <w:r>
        <w:t xml:space="preserve"> своей деятельности руководствуется </w:t>
      </w:r>
      <w:r>
        <w:t xml:space="preserve">законодательством </w:t>
      </w:r>
      <w:r>
        <w:t xml:space="preserve">Российской Федерации, </w:t>
      </w:r>
      <w:r>
        <w:rPr>
          <w:rFonts w:eastAsia="Courier New"/>
          <w:color w:val="000000"/>
        </w:rPr>
        <w:t xml:space="preserve">указами и распоряжениями Президента Российской Федерации, постановлениями и распоряжениями Прав</w:t>
      </w:r>
      <w:r>
        <w:rPr>
          <w:rFonts w:eastAsia="Courier New"/>
          <w:color w:val="000000"/>
        </w:rPr>
        <w:t xml:space="preserve">ительства Российской Федерации, </w:t>
      </w:r>
      <w:r>
        <w:rPr>
          <w:rFonts w:eastAsia="Courier New"/>
          <w:color w:val="000000"/>
        </w:rPr>
        <w:t xml:space="preserve">приказами и решениями Министерства просвещения Российской Федерации,</w:t>
      </w:r>
      <w:r>
        <w:t xml:space="preserve"> </w:t>
      </w:r>
      <w:r>
        <w:t xml:space="preserve">иными нормативными правовыми актами Россий</w:t>
      </w:r>
      <w:r>
        <w:t xml:space="preserve">ской Федерации и Омской области, </w:t>
      </w:r>
      <w:r>
        <w:t xml:space="preserve">приказами и распоряжениями Министерства образования Омской области</w:t>
      </w:r>
      <w:r>
        <w:t xml:space="preserve"> (далее – Министерство образования)</w:t>
      </w:r>
      <w:r>
        <w:t xml:space="preserve">, </w:t>
      </w:r>
      <w:r>
        <w:rPr>
          <w:rFonts w:eastAsia="Courier New"/>
          <w:color w:val="000000"/>
        </w:rPr>
        <w:t xml:space="preserve">Уставом</w:t>
      </w:r>
      <w:r>
        <w:rPr>
          <w:rFonts w:eastAsia="Courier New"/>
          <w:color w:val="000000"/>
        </w:rPr>
        <w:t xml:space="preserve"> КУ РИАЦ</w:t>
      </w:r>
      <w:r>
        <w:rPr>
          <w:rFonts w:eastAsia="Courier New"/>
          <w:color w:val="000000"/>
        </w:rPr>
        <w:t xml:space="preserve">, правилами внутреннего трудового р</w:t>
      </w:r>
      <w:r>
        <w:rPr>
          <w:rFonts w:eastAsia="Courier New"/>
          <w:color w:val="000000"/>
        </w:rPr>
        <w:t xml:space="preserve">аспорядка, настоящим Положением</w:t>
      </w:r>
      <w:r>
        <w:rPr>
          <w:rFonts w:eastAsia="Courier New"/>
          <w:color w:val="000000"/>
        </w:rPr>
        <w:t xml:space="preserve">.</w:t>
      </w:r>
      <w:r>
        <w:rPr>
          <w:rFonts w:eastAsia="Courier New"/>
          <w:color w:val="000000"/>
        </w:rPr>
      </w:r>
      <w:r/>
    </w:p>
    <w:p>
      <w:pPr>
        <w:pStyle w:val="443"/>
        <w:ind w:firstLine="709"/>
        <w:jc w:val="both"/>
        <w:spacing w:lineRule="auto" w:line="276"/>
        <w:rPr>
          <w:bCs/>
        </w:rPr>
      </w:pPr>
      <w:r>
        <w:t xml:space="preserve">1.3. </w:t>
      </w:r>
      <w:r>
        <w:t xml:space="preserve">Центр </w:t>
      </w:r>
      <w:r>
        <w:t xml:space="preserve">осуществляет свою деятельность </w:t>
      </w:r>
      <w:r>
        <w:t xml:space="preserve">с учетом стратегических ориентиров реализации основных мер государственной политики Российской Федерации </w:t>
      </w:r>
      <w:r>
        <w:t xml:space="preserve">по развитию</w:t>
      </w:r>
      <w:r>
        <w:t xml:space="preserve"> цифровой экономики, </w:t>
      </w:r>
      <w:r>
        <w:t xml:space="preserve">созданию условий для </w:t>
      </w:r>
      <w:r>
        <w:rPr>
          <w:bCs/>
        </w:rPr>
        <w:t xml:space="preserve">цифровизации образования и </w:t>
      </w:r>
      <w:r>
        <w:rPr>
          <w:bCs/>
        </w:rPr>
        <w:t xml:space="preserve">реализации </w:t>
      </w:r>
      <w:r>
        <w:rPr>
          <w:bCs/>
        </w:rPr>
        <w:t xml:space="preserve">соответствующих государственных программ и проектов</w:t>
      </w:r>
      <w:r>
        <w:rPr>
          <w:bCs/>
        </w:rPr>
        <w:t xml:space="preserve"> сферы</w:t>
      </w:r>
      <w:r>
        <w:rPr>
          <w:bCs/>
        </w:rPr>
        <w:t xml:space="preserve"> образования Омской области. </w:t>
      </w:r>
      <w:r>
        <w:rPr>
          <w:bCs/>
        </w:rPr>
      </w:r>
      <w:r/>
    </w:p>
    <w:p>
      <w:pPr>
        <w:pStyle w:val="443"/>
        <w:ind w:firstLine="709"/>
        <w:jc w:val="both"/>
        <w:spacing w:lineRule="auto" w:line="276"/>
        <w:rPr>
          <w:bCs/>
        </w:rPr>
      </w:pPr>
      <w:r>
        <w:t xml:space="preserve">1.4. </w:t>
      </w:r>
      <w:r>
        <w:rPr>
          <w:rFonts w:eastAsia="Courier New"/>
          <w:color w:val="000000"/>
        </w:rPr>
        <w:t xml:space="preserve">Центр возглавляет</w:t>
      </w:r>
      <w:r>
        <w:rPr>
          <w:rFonts w:eastAsia="Courier New"/>
          <w:color w:val="000000"/>
        </w:rPr>
        <w:t xml:space="preserve"> начальник</w:t>
      </w:r>
      <w:r>
        <w:rPr>
          <w:rFonts w:eastAsia="Courier New"/>
          <w:color w:val="000000"/>
        </w:rPr>
        <w:t xml:space="preserve">, назначаемый и освобождаемый от должности </w:t>
      </w:r>
      <w:r>
        <w:t xml:space="preserve">директором КУ РИАЦ</w:t>
      </w:r>
      <w:r>
        <w:t xml:space="preserve"> (далее – директор). Начальник Центра </w:t>
      </w:r>
      <w:r>
        <w:rPr>
          <w:rFonts w:eastAsia="Courier New"/>
          <w:color w:val="000000"/>
        </w:rPr>
        <w:t xml:space="preserve">подчиняется </w:t>
      </w:r>
      <w:r>
        <w:rPr>
          <w:rFonts w:eastAsia="Courier New"/>
          <w:color w:val="000000"/>
        </w:rPr>
        <w:t xml:space="preserve">директору и непосредственно </w:t>
      </w:r>
      <w:r>
        <w:rPr>
          <w:rFonts w:eastAsia="Courier New"/>
          <w:color w:val="000000"/>
        </w:rPr>
        <w:t xml:space="preserve">заместителю директора по информатизации системы образования</w:t>
      </w:r>
      <w:r>
        <w:rPr>
          <w:rFonts w:eastAsia="Courier New"/>
          <w:color w:val="000000"/>
        </w:rPr>
        <w:t xml:space="preserve">. </w:t>
      </w:r>
      <w:r>
        <w:rPr>
          <w:bCs/>
        </w:rPr>
      </w:r>
      <w:r/>
    </w:p>
    <w:p>
      <w:pPr>
        <w:pStyle w:val="443"/>
        <w:jc w:val="center"/>
        <w:spacing w:after="80" w:before="100" w:beforeAutospacing="1"/>
        <w:rPr>
          <w:b/>
        </w:rPr>
      </w:pPr>
      <w:r>
        <w:rPr>
          <w:b/>
        </w:rPr>
        <w:t xml:space="preserve">2</w:t>
      </w:r>
      <w:r>
        <w:rPr>
          <w:b/>
        </w:rPr>
        <w:t xml:space="preserve">. Цель, за</w:t>
      </w:r>
      <w:r>
        <w:rPr>
          <w:b/>
        </w:rPr>
        <w:t xml:space="preserve">дачи и направления деятельности</w:t>
      </w:r>
      <w:r>
        <w:rPr>
          <w:b/>
        </w:rPr>
        <w:t xml:space="preserve"> Центра</w:t>
      </w:r>
      <w:r>
        <w:rPr>
          <w:b/>
        </w:rPr>
      </w:r>
      <w:r/>
    </w:p>
    <w:p>
      <w:pPr>
        <w:pStyle w:val="443"/>
        <w:ind w:firstLine="709"/>
        <w:jc w:val="both"/>
        <w:spacing w:lineRule="auto" w:line="276"/>
        <w:tabs>
          <w:tab w:val="left" w:pos="993" w:leader="none"/>
        </w:tabs>
        <w:rPr>
          <w:bCs/>
        </w:rPr>
      </w:pPr>
      <w:r>
        <w:rPr>
          <w:bCs/>
        </w:rPr>
        <w:t xml:space="preserve">2.1.</w:t>
      </w:r>
      <w:r>
        <w:rPr>
          <w:b/>
          <w:bCs/>
        </w:rPr>
        <w:t xml:space="preserve"> </w:t>
      </w:r>
      <w:r>
        <w:rPr>
          <w:rFonts w:eastAsia="Courier New"/>
          <w:color w:val="000000"/>
        </w:rPr>
        <w:t xml:space="preserve">Цель </w:t>
      </w:r>
      <w:r>
        <w:rPr>
          <w:rFonts w:eastAsia="Courier New"/>
          <w:color w:val="000000"/>
        </w:rPr>
        <w:t xml:space="preserve">деятельности: </w:t>
      </w:r>
      <w:r>
        <w:rPr>
          <w:bCs/>
        </w:rPr>
        <w:t xml:space="preserve">организационно-</w:t>
      </w:r>
      <w:r>
        <w:rPr>
          <w:bCs/>
        </w:rPr>
        <w:t xml:space="preserve">технологическое</w:t>
      </w:r>
      <w:r>
        <w:rPr>
          <w:bCs/>
        </w:rPr>
        <w:t xml:space="preserve">, </w:t>
      </w:r>
      <w:r>
        <w:rPr>
          <w:bCs/>
        </w:rPr>
        <w:t xml:space="preserve">методическое и информационное </w:t>
      </w:r>
      <w:r>
        <w:rPr>
          <w:bCs/>
        </w:rPr>
        <w:t xml:space="preserve">обеспечение процессов</w:t>
      </w:r>
      <w:r>
        <w:rPr>
          <w:bCs/>
        </w:rPr>
        <w:t xml:space="preserve"> цифровизации</w:t>
      </w:r>
      <w:r>
        <w:rPr>
          <w:bCs/>
        </w:rPr>
        <w:t xml:space="preserve"> и информатизации</w:t>
      </w:r>
      <w:r>
        <w:rPr>
          <w:bCs/>
        </w:rPr>
        <w:t xml:space="preserve"> системы образования</w:t>
      </w:r>
      <w:r>
        <w:rPr>
          <w:bCs/>
        </w:rPr>
        <w:t xml:space="preserve"> Омской области.</w:t>
      </w:r>
      <w:r>
        <w:rPr>
          <w:bCs/>
        </w:rPr>
      </w:r>
      <w:r/>
    </w:p>
    <w:p>
      <w:pPr>
        <w:pStyle w:val="443"/>
        <w:ind w:firstLine="709"/>
        <w:jc w:val="both"/>
        <w:spacing w:lineRule="auto" w:line="276"/>
        <w:tabs>
          <w:tab w:val="left" w:pos="993" w:leader="none"/>
        </w:tabs>
        <w:rPr>
          <w:bCs/>
        </w:rPr>
      </w:pPr>
      <w:r>
        <w:rPr>
          <w:bCs/>
        </w:rPr>
        <w:t xml:space="preserve">2.2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rPr>
          <w:bCs/>
        </w:rPr>
        <w:t xml:space="preserve">Задачи</w:t>
      </w:r>
      <w:r>
        <w:rPr>
          <w:bCs/>
        </w:rPr>
        <w:t xml:space="preserve"> </w:t>
      </w:r>
      <w:r>
        <w:rPr>
          <w:bCs/>
        </w:rPr>
        <w:t xml:space="preserve">деятельности: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содействие</w:t>
      </w:r>
      <w:r>
        <w:rPr>
          <w:rFonts w:ascii="Times New Roman" w:hAnsi="Times New Roman"/>
          <w:bCs/>
          <w:sz w:val="28"/>
          <w:szCs w:val="28"/>
        </w:rPr>
        <w:t xml:space="preserve"> внедрению ц</w:t>
      </w:r>
      <w:r>
        <w:rPr>
          <w:rFonts w:ascii="Times New Roman" w:hAnsi="Times New Roman"/>
          <w:bCs/>
          <w:sz w:val="28"/>
          <w:szCs w:val="28"/>
        </w:rPr>
        <w:t xml:space="preserve">елевой модели цифровой образовательной среды </w:t>
      </w:r>
      <w:r>
        <w:rPr>
          <w:rFonts w:ascii="Times New Roman" w:hAnsi="Times New Roman"/>
          <w:bCs/>
          <w:sz w:val="28"/>
          <w:szCs w:val="28"/>
        </w:rPr>
        <w:t xml:space="preserve">(далее – ЦОС)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образовательных организациях </w:t>
      </w:r>
      <w:r>
        <w:rPr>
          <w:rFonts w:ascii="Times New Roman" w:hAnsi="Times New Roman"/>
          <w:bCs/>
          <w:sz w:val="28"/>
          <w:szCs w:val="28"/>
        </w:rPr>
        <w:t xml:space="preserve">Омской области</w:t>
      </w:r>
      <w:r>
        <w:rPr>
          <w:rFonts w:ascii="Times New Roman" w:hAnsi="Times New Roman"/>
          <w:bCs/>
          <w:sz w:val="28"/>
          <w:szCs w:val="28"/>
        </w:rPr>
        <w:t xml:space="preserve">, развитию их информационно-телекоммуникационной инфраструктуры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поддержка </w:t>
      </w:r>
      <w:r>
        <w:rPr>
          <w:rFonts w:ascii="Times New Roman" w:hAnsi="Times New Roman"/>
          <w:bCs/>
          <w:sz w:val="28"/>
          <w:szCs w:val="28"/>
        </w:rPr>
        <w:t xml:space="preserve">и развитие </w:t>
      </w:r>
      <w:r>
        <w:rPr>
          <w:rFonts w:ascii="Times New Roman" w:hAnsi="Times New Roman"/>
          <w:bCs/>
          <w:sz w:val="28"/>
          <w:szCs w:val="28"/>
        </w:rPr>
        <w:t xml:space="preserve">региональных </w:t>
      </w:r>
      <w:r>
        <w:rPr>
          <w:rFonts w:ascii="Times New Roman" w:hAnsi="Times New Roman"/>
          <w:bCs/>
          <w:sz w:val="28"/>
          <w:szCs w:val="28"/>
        </w:rPr>
        <w:t xml:space="preserve">информационных систем и информационно-образовательных ресурсов (далее – ИСиР)</w:t>
      </w:r>
      <w:r>
        <w:rPr>
          <w:rFonts w:ascii="Times New Roman" w:hAnsi="Times New Roman"/>
          <w:bCs/>
          <w:sz w:val="28"/>
          <w:szCs w:val="28"/>
        </w:rPr>
        <w:t xml:space="preserve">, направленных на повышение эффективности функционирования системы образования</w:t>
      </w:r>
      <w:r>
        <w:rPr>
          <w:rFonts w:ascii="Times New Roman" w:hAnsi="Times New Roman"/>
          <w:bCs/>
          <w:sz w:val="28"/>
          <w:szCs w:val="28"/>
        </w:rPr>
        <w:t xml:space="preserve"> Омской области и </w:t>
      </w:r>
      <w:r>
        <w:rPr>
          <w:rFonts w:ascii="Times New Roman" w:hAnsi="Times New Roman"/>
          <w:bCs/>
          <w:sz w:val="28"/>
          <w:szCs w:val="28"/>
        </w:rPr>
        <w:t xml:space="preserve">деятельности </w:t>
      </w:r>
      <w:r>
        <w:rPr>
          <w:rFonts w:ascii="Times New Roman" w:hAnsi="Times New Roman"/>
          <w:bCs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/>
          <w:bCs/>
          <w:sz w:val="28"/>
          <w:szCs w:val="28"/>
        </w:rPr>
        <w:t xml:space="preserve">(далее – ОО)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а также на реализацию образовательных программ с применением электронного обучения (далее – ЭО) и дистанционных образовательных технологий (далее – ДОТ); 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создание условий</w:t>
      </w:r>
      <w:r>
        <w:rPr>
          <w:rFonts w:ascii="Times New Roman" w:hAnsi="Times New Roman"/>
          <w:bCs/>
          <w:sz w:val="28"/>
          <w:szCs w:val="28"/>
        </w:rPr>
        <w:t xml:space="preserve">, способствующих развитию</w:t>
      </w:r>
      <w:r>
        <w:rPr>
          <w:rFonts w:ascii="Times New Roman" w:hAnsi="Times New Roman"/>
          <w:bCs/>
          <w:sz w:val="28"/>
          <w:szCs w:val="28"/>
        </w:rPr>
        <w:t xml:space="preserve"> новых цифровых компетенций у субъектов образовательного процесса</w:t>
      </w:r>
      <w:r>
        <w:rPr>
          <w:rFonts w:ascii="Times New Roman" w:hAnsi="Times New Roman"/>
          <w:bCs/>
          <w:sz w:val="28"/>
          <w:szCs w:val="28"/>
        </w:rPr>
        <w:t xml:space="preserve"> (административных и педагогических работников</w:t>
      </w:r>
      <w:r>
        <w:rPr>
          <w:rFonts w:ascii="Times New Roman" w:hAnsi="Times New Roman"/>
          <w:bCs/>
          <w:sz w:val="28"/>
          <w:szCs w:val="28"/>
        </w:rPr>
        <w:t xml:space="preserve"> ОО</w:t>
      </w:r>
      <w:r>
        <w:rPr>
          <w:rFonts w:ascii="Times New Roman" w:hAnsi="Times New Roman"/>
          <w:bCs/>
          <w:sz w:val="28"/>
          <w:szCs w:val="28"/>
        </w:rPr>
        <w:t xml:space="preserve">, обучающихся)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443"/>
        <w:ind w:firstLine="709"/>
        <w:jc w:val="both"/>
        <w:spacing w:lineRule="auto" w:line="276"/>
        <w:tabs>
          <w:tab w:val="left" w:pos="993" w:leader="none"/>
        </w:tabs>
        <w:rPr>
          <w:b/>
          <w:bCs/>
        </w:rPr>
      </w:pPr>
      <w:r>
        <w:rPr>
          <w:bCs/>
        </w:rPr>
        <w:t xml:space="preserve">2.3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rPr>
          <w:bCs/>
        </w:rPr>
        <w:t xml:space="preserve">Центр в соответствии с приоритетными задачами цифровизации</w:t>
      </w:r>
      <w:r>
        <w:rPr>
          <w:bCs/>
        </w:rPr>
        <w:t xml:space="preserve"> и информатизации</w:t>
      </w:r>
      <w:r>
        <w:rPr>
          <w:bCs/>
        </w:rPr>
        <w:t xml:space="preserve"> региональной системы образования осуществляет деятельность по </w:t>
      </w:r>
      <w:r>
        <w:rPr>
          <w:bCs/>
        </w:rPr>
        <w:t xml:space="preserve">следующим направлениям:</w:t>
      </w:r>
      <w:r>
        <w:rPr>
          <w:b/>
          <w:bCs/>
        </w:rPr>
      </w:r>
      <w:r/>
    </w:p>
    <w:p>
      <w:pPr>
        <w:pStyle w:val="443"/>
        <w:ind w:firstLine="709"/>
        <w:jc w:val="both"/>
        <w:spacing w:lineRule="auto" w:line="276"/>
        <w:tabs>
          <w:tab w:val="left" w:pos="993" w:leader="none"/>
        </w:tabs>
        <w:rPr>
          <w:b/>
          <w:bCs/>
        </w:rPr>
      </w:pPr>
      <w:r>
        <w:rPr>
          <w:rFonts w:ascii="Times" w:hAnsi="Times"/>
        </w:rPr>
        <w:t xml:space="preserve">2.3.1. </w:t>
      </w:r>
      <w:r>
        <w:rPr>
          <w:rFonts w:ascii="Times" w:hAnsi="Times"/>
        </w:rPr>
        <w:t xml:space="preserve">Содействие формированию и развитию информационно-телекоммуникационной и технологической инфраструктуры </w:t>
      </w:r>
      <w:r>
        <w:rPr>
          <w:rFonts w:ascii="Times" w:hAnsi="Times"/>
        </w:rPr>
        <w:t xml:space="preserve">системы образования Омской области:</w:t>
      </w:r>
      <w:r>
        <w:rPr>
          <w:b/>
          <w:bCs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создание условий для внедрения и развития в регионе ЦОС, </w:t>
      </w:r>
      <w:r>
        <w:rPr>
          <w:rFonts w:ascii="Times" w:hAnsi="Times" w:eastAsia="Times New Roman"/>
          <w:sz w:val="28"/>
          <w:szCs w:val="28"/>
        </w:rPr>
        <w:t xml:space="preserve">позволяющей </w:t>
      </w:r>
      <w:r>
        <w:rPr>
          <w:rFonts w:ascii="Times" w:hAnsi="Times" w:eastAsia="Times New Roman"/>
          <w:sz w:val="28"/>
          <w:szCs w:val="28"/>
        </w:rPr>
        <w:t xml:space="preserve">обеспечить предоставление равного доступа всех субъектов образовательного процесса к качественным информационным системам и ресурсам; 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совершенствование </w:t>
      </w:r>
      <w:r>
        <w:rPr>
          <w:rFonts w:ascii="Times" w:hAnsi="Times" w:eastAsia="Times New Roman"/>
          <w:sz w:val="28"/>
          <w:szCs w:val="28"/>
        </w:rPr>
        <w:t xml:space="preserve">регионального единого информационно</w:t>
      </w:r>
      <w:r>
        <w:rPr>
          <w:rFonts w:ascii="Times" w:hAnsi="Times" w:eastAsia="Times New Roman"/>
          <w:sz w:val="28"/>
          <w:szCs w:val="28"/>
        </w:rPr>
        <w:t xml:space="preserve">-образовательного пространства – </w:t>
      </w:r>
      <w:r>
        <w:rPr>
          <w:rFonts w:ascii="Times" w:hAnsi="Times" w:eastAsia="Times New Roman"/>
          <w:sz w:val="28"/>
          <w:szCs w:val="28"/>
        </w:rPr>
        <w:t xml:space="preserve">развитие и поддержка </w:t>
      </w:r>
      <w:r>
        <w:rPr>
          <w:rFonts w:ascii="Times" w:hAnsi="Times" w:eastAsia="Times New Roman"/>
          <w:sz w:val="28"/>
          <w:szCs w:val="28"/>
        </w:rPr>
        <w:t xml:space="preserve">региональных </w:t>
      </w:r>
      <w:r>
        <w:rPr>
          <w:rFonts w:ascii="Times" w:hAnsi="Times" w:eastAsia="Times New Roman"/>
          <w:sz w:val="28"/>
          <w:szCs w:val="28"/>
        </w:rPr>
        <w:t xml:space="preserve">ИСиР</w:t>
      </w:r>
      <w:r>
        <w:rPr>
          <w:rFonts w:ascii="Times" w:hAnsi="Times" w:eastAsia="Times New Roman"/>
          <w:sz w:val="28"/>
          <w:szCs w:val="28"/>
        </w:rPr>
        <w:t xml:space="preserve"> сферы образования, </w:t>
      </w:r>
      <w:r>
        <w:rPr>
          <w:rFonts w:ascii="Times" w:hAnsi="Times" w:eastAsia="Times New Roman"/>
          <w:sz w:val="28"/>
          <w:szCs w:val="28"/>
        </w:rPr>
        <w:t xml:space="preserve">содействие </w:t>
      </w:r>
      <w:r>
        <w:rPr>
          <w:rFonts w:ascii="Times" w:hAnsi="Times" w:eastAsia="Times New Roman"/>
          <w:sz w:val="28"/>
          <w:szCs w:val="28"/>
        </w:rPr>
        <w:t xml:space="preserve">их интеграция в</w:t>
      </w:r>
      <w:r>
        <w:rPr>
          <w:rFonts w:ascii="Times" w:hAnsi="Times" w:eastAsia="Times New Roman"/>
          <w:sz w:val="28"/>
          <w:szCs w:val="28"/>
        </w:rPr>
        <w:t xml:space="preserve"> ЦОС</w:t>
      </w:r>
      <w:r>
        <w:rPr>
          <w:rFonts w:ascii="Times" w:hAnsi="Times" w:eastAsia="Times New Roman"/>
          <w:sz w:val="28"/>
          <w:szCs w:val="28"/>
        </w:rPr>
        <w:t xml:space="preserve">;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информационно-методическое </w:t>
      </w:r>
      <w:r>
        <w:rPr>
          <w:rFonts w:ascii="Times" w:hAnsi="Times" w:eastAsia="Times New Roman"/>
          <w:sz w:val="28"/>
          <w:szCs w:val="28"/>
        </w:rPr>
        <w:t xml:space="preserve">сопровождение мероприятий по обеспечению ОО высокоскоростным доступом к информационно-коммуникационной сети "Интернет"</w:t>
      </w:r>
      <w:r>
        <w:rPr>
          <w:rFonts w:ascii="Times" w:hAnsi="Times" w:eastAsia="Times New Roman"/>
          <w:sz w:val="28"/>
          <w:szCs w:val="28"/>
        </w:rPr>
        <w:t xml:space="preserve"> и оснащению их средствами компьютерной и вычислительной техники</w:t>
      </w:r>
      <w:r>
        <w:rPr>
          <w:rFonts w:ascii="Times" w:hAnsi="Times" w:eastAsia="Times New Roman"/>
          <w:sz w:val="28"/>
          <w:szCs w:val="28"/>
        </w:rPr>
        <w:t xml:space="preserve">;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внедрение решений, направленных на повышение эффективности функционирования региональной системы образования за счет информатизации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и автоматизации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пр</w:t>
      </w:r>
      <w:r>
        <w:rPr>
          <w:rFonts w:ascii="Times" w:hAnsi="Times" w:eastAsia="Times New Roman"/>
          <w:sz w:val="28"/>
          <w:szCs w:val="28"/>
        </w:rPr>
        <w:t xml:space="preserve">оцессов управления образованием</w:t>
      </w:r>
      <w:r>
        <w:rPr>
          <w:rFonts w:ascii="Times" w:hAnsi="Times" w:eastAsia="Times New Roman"/>
          <w:sz w:val="28"/>
          <w:szCs w:val="28"/>
        </w:rPr>
        <w:t xml:space="preserve">;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включение всех субъектов образовательного процесса в </w:t>
      </w:r>
      <w:r>
        <w:rPr>
          <w:rFonts w:ascii="Times" w:hAnsi="Times" w:eastAsia="Times New Roman"/>
          <w:sz w:val="28"/>
          <w:szCs w:val="28"/>
        </w:rPr>
        <w:t xml:space="preserve">ЦОС на основе единой системы и</w:t>
      </w:r>
      <w:r>
        <w:rPr>
          <w:rFonts w:ascii="Times" w:hAnsi="Times" w:eastAsia="Times New Roman"/>
          <w:sz w:val="28"/>
          <w:szCs w:val="28"/>
        </w:rPr>
        <w:t xml:space="preserve">дентификации.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43"/>
        <w:ind w:firstLine="709"/>
        <w:jc w:val="both"/>
        <w:spacing w:lineRule="auto" w:line="276"/>
        <w:tabs>
          <w:tab w:val="left" w:pos="993" w:leader="none"/>
        </w:tabs>
        <w:rPr>
          <w:rFonts w:ascii="Times" w:hAnsi="Times"/>
        </w:rPr>
      </w:pPr>
      <w:r>
        <w:rPr>
          <w:rFonts w:ascii="Times" w:hAnsi="Times"/>
        </w:rPr>
        <w:t xml:space="preserve">2.3.2</w:t>
      </w:r>
      <w:r>
        <w:rPr>
          <w:rFonts w:ascii="Times" w:hAnsi="Times"/>
        </w:rPr>
        <w:t xml:space="preserve">. </w:t>
      </w:r>
      <w:r>
        <w:rPr>
          <w:rFonts w:ascii="Times" w:hAnsi="Times"/>
        </w:rPr>
        <w:t xml:space="preserve">Создание </w:t>
      </w:r>
      <w:r>
        <w:rPr>
          <w:rFonts w:ascii="Times" w:hAnsi="Times"/>
        </w:rPr>
        <w:t xml:space="preserve">условий для внедрения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 xml:space="preserve">и применения </w:t>
      </w:r>
      <w:r>
        <w:rPr>
          <w:rFonts w:ascii="Times" w:hAnsi="Times"/>
        </w:rPr>
        <w:t xml:space="preserve">ЭО и ДОТ </w:t>
      </w:r>
      <w:r>
        <w:rPr>
          <w:rFonts w:ascii="Times" w:hAnsi="Times"/>
        </w:rPr>
        <w:t xml:space="preserve">в </w:t>
      </w:r>
      <w:r>
        <w:rPr>
          <w:rFonts w:ascii="Times" w:hAnsi="Times"/>
        </w:rPr>
        <w:t xml:space="preserve">образовательном процессе </w:t>
      </w:r>
      <w:r>
        <w:rPr>
          <w:rFonts w:ascii="Times" w:hAnsi="Times"/>
        </w:rPr>
        <w:t xml:space="preserve">ОО Омской области:</w:t>
      </w:r>
      <w:r>
        <w:rPr>
          <w:rFonts w:ascii="Times" w:hAnsi="Times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развитие региональных информац</w:t>
      </w:r>
      <w:r>
        <w:rPr>
          <w:rFonts w:ascii="Times" w:hAnsi="Times" w:eastAsia="Times New Roman"/>
          <w:sz w:val="28"/>
          <w:szCs w:val="28"/>
        </w:rPr>
        <w:t xml:space="preserve">ионно-образовательных ресурсов</w:t>
      </w:r>
      <w:r>
        <w:rPr>
          <w:rFonts w:ascii="Times" w:hAnsi="Times" w:eastAsia="Times New Roman"/>
          <w:sz w:val="28"/>
          <w:szCs w:val="28"/>
        </w:rPr>
        <w:t xml:space="preserve">, сред дистанционного обучения</w:t>
      </w:r>
      <w:r>
        <w:rPr>
          <w:rFonts w:ascii="Times" w:hAnsi="Times" w:eastAsia="Times New Roman"/>
          <w:sz w:val="28"/>
          <w:szCs w:val="28"/>
        </w:rPr>
        <w:t xml:space="preserve"> и </w:t>
      </w:r>
      <w:r>
        <w:rPr>
          <w:rFonts w:ascii="Times" w:hAnsi="Times" w:eastAsia="Times New Roman"/>
          <w:sz w:val="28"/>
          <w:szCs w:val="28"/>
        </w:rPr>
        <w:t xml:space="preserve">внедрение цифрового контента для </w:t>
      </w:r>
      <w:r>
        <w:rPr>
          <w:rFonts w:ascii="Times" w:hAnsi="Times" w:eastAsia="Times New Roman"/>
          <w:sz w:val="28"/>
          <w:szCs w:val="28"/>
        </w:rPr>
        <w:t xml:space="preserve">реализации </w:t>
      </w:r>
      <w:r>
        <w:rPr>
          <w:rFonts w:ascii="Times" w:hAnsi="Times" w:eastAsia="Times New Roman"/>
          <w:sz w:val="28"/>
          <w:szCs w:val="28"/>
        </w:rPr>
        <w:t xml:space="preserve">ЭО </w:t>
      </w:r>
      <w:r>
        <w:rPr>
          <w:rFonts w:ascii="Times" w:hAnsi="Times" w:eastAsia="Times New Roman"/>
          <w:sz w:val="28"/>
          <w:szCs w:val="28"/>
        </w:rPr>
        <w:t xml:space="preserve">и </w:t>
      </w:r>
      <w:r>
        <w:rPr>
          <w:rFonts w:ascii="Times" w:hAnsi="Times" w:eastAsia="Times New Roman"/>
          <w:sz w:val="28"/>
          <w:szCs w:val="28"/>
        </w:rPr>
        <w:t xml:space="preserve">применения </w:t>
      </w:r>
      <w:r>
        <w:rPr>
          <w:rFonts w:ascii="Times" w:hAnsi="Times" w:eastAsia="Times New Roman"/>
          <w:sz w:val="28"/>
          <w:szCs w:val="28"/>
        </w:rPr>
        <w:t xml:space="preserve">ДОТ</w:t>
      </w:r>
      <w:r>
        <w:rPr>
          <w:rFonts w:ascii="Times" w:hAnsi="Times" w:eastAsia="Times New Roman"/>
          <w:sz w:val="28"/>
          <w:szCs w:val="28"/>
        </w:rPr>
        <w:t xml:space="preserve">;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технологическая, методическая и консультационная поддержка</w:t>
      </w:r>
      <w:r>
        <w:rPr>
          <w:rFonts w:ascii="Times" w:hAnsi="Times" w:eastAsia="Times New Roman"/>
          <w:sz w:val="28"/>
          <w:szCs w:val="28"/>
        </w:rPr>
        <w:t xml:space="preserve"> ОО</w:t>
      </w:r>
      <w:r>
        <w:rPr>
          <w:rFonts w:ascii="Times" w:hAnsi="Times" w:eastAsia="Times New Roman"/>
          <w:sz w:val="28"/>
          <w:szCs w:val="28"/>
        </w:rPr>
        <w:t xml:space="preserve"> и педагогических </w:t>
      </w:r>
      <w:r>
        <w:rPr>
          <w:rFonts w:ascii="Times" w:hAnsi="Times" w:eastAsia="Times New Roman"/>
          <w:sz w:val="28"/>
          <w:szCs w:val="28"/>
        </w:rPr>
        <w:t xml:space="preserve">работник</w:t>
      </w:r>
      <w:r>
        <w:rPr>
          <w:rFonts w:ascii="Times" w:hAnsi="Times" w:eastAsia="Times New Roman"/>
          <w:sz w:val="28"/>
          <w:szCs w:val="28"/>
        </w:rPr>
        <w:t xml:space="preserve">ов</w:t>
      </w:r>
      <w:r>
        <w:rPr>
          <w:rFonts w:ascii="Times" w:hAnsi="Times" w:eastAsia="Times New Roman"/>
          <w:sz w:val="28"/>
          <w:szCs w:val="28"/>
        </w:rPr>
        <w:t xml:space="preserve"> по вопросам </w:t>
      </w:r>
      <w:r>
        <w:rPr>
          <w:rFonts w:ascii="Times" w:hAnsi="Times" w:eastAsia="Times New Roman"/>
          <w:sz w:val="28"/>
          <w:szCs w:val="28"/>
        </w:rPr>
        <w:t xml:space="preserve">реализации образовательного процесса посредством ЭО и </w:t>
      </w:r>
      <w:r>
        <w:rPr>
          <w:rFonts w:ascii="Times" w:hAnsi="Times" w:eastAsia="Times New Roman"/>
          <w:sz w:val="28"/>
          <w:szCs w:val="28"/>
        </w:rPr>
        <w:t xml:space="preserve">ДОТ</w:t>
      </w:r>
      <w:r>
        <w:rPr>
          <w:rFonts w:ascii="Times" w:hAnsi="Times" w:eastAsia="Times New Roman"/>
          <w:sz w:val="28"/>
          <w:szCs w:val="28"/>
        </w:rPr>
        <w:t xml:space="preserve">, применения </w:t>
      </w:r>
      <w:r>
        <w:rPr>
          <w:rFonts w:ascii="Times" w:hAnsi="Times" w:eastAsia="Times New Roman"/>
          <w:sz w:val="28"/>
          <w:szCs w:val="28"/>
        </w:rPr>
        <w:t xml:space="preserve">электронных образовательных и цифровых инструментов;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информационно-методическая помощь </w:t>
      </w:r>
      <w:r>
        <w:rPr>
          <w:rFonts w:ascii="Times" w:hAnsi="Times" w:eastAsia="Times New Roman"/>
          <w:sz w:val="28"/>
          <w:szCs w:val="28"/>
        </w:rPr>
        <w:t xml:space="preserve">педагогическим работникам </w:t>
      </w:r>
      <w:r>
        <w:rPr>
          <w:rFonts w:ascii="Times" w:hAnsi="Times" w:eastAsia="Times New Roman"/>
          <w:sz w:val="28"/>
          <w:szCs w:val="28"/>
        </w:rPr>
        <w:t xml:space="preserve">в </w:t>
      </w:r>
      <w:r>
        <w:rPr>
          <w:rFonts w:ascii="Times" w:hAnsi="Times" w:eastAsia="Times New Roman"/>
          <w:sz w:val="28"/>
          <w:szCs w:val="28"/>
        </w:rPr>
        <w:t xml:space="preserve">технологии разработки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электронных и цифровых образовательных ресурсов, дистанционных учебных курсов;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организация коммуникационной среды для реализации проектной деятельности обучающихся и педагогов, формирования </w:t>
      </w:r>
      <w:r>
        <w:rPr>
          <w:rFonts w:ascii="Times" w:hAnsi="Times" w:eastAsia="Times New Roman"/>
          <w:sz w:val="28"/>
          <w:szCs w:val="28"/>
        </w:rPr>
        <w:t xml:space="preserve">профессиональных педагогических сообществ в целях обмена профессиональным опытом применения ЭО и ДОТ.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43"/>
        <w:ind w:firstLine="709"/>
        <w:jc w:val="both"/>
        <w:spacing w:lineRule="auto" w:line="276"/>
        <w:tabs>
          <w:tab w:val="left" w:pos="993" w:leader="none"/>
        </w:tabs>
        <w:rPr>
          <w:rFonts w:ascii="Times" w:hAnsi="Times"/>
        </w:rPr>
      </w:pPr>
      <w:r>
        <w:rPr>
          <w:rFonts w:ascii="Times" w:hAnsi="Times"/>
        </w:rPr>
        <w:t xml:space="preserve">2.3.3. </w:t>
      </w:r>
      <w:r>
        <w:rPr>
          <w:rFonts w:ascii="Times" w:hAnsi="Times"/>
        </w:rPr>
        <w:t xml:space="preserve">Организационно-те</w:t>
      </w:r>
      <w:r>
        <w:rPr>
          <w:rFonts w:ascii="Times" w:hAnsi="Times"/>
        </w:rPr>
        <w:t xml:space="preserve">хническое</w:t>
      </w:r>
      <w:r>
        <w:rPr>
          <w:rFonts w:ascii="Times" w:hAnsi="Times"/>
        </w:rPr>
        <w:t xml:space="preserve"> и методическое сопровождение </w:t>
      </w:r>
      <w:r>
        <w:rPr>
          <w:rFonts w:ascii="Times" w:hAnsi="Times"/>
        </w:rPr>
        <w:t xml:space="preserve">мероприятий </w:t>
      </w:r>
      <w:r>
        <w:rPr>
          <w:rFonts w:ascii="Times" w:hAnsi="Times"/>
        </w:rPr>
        <w:t xml:space="preserve">цифровизации</w:t>
      </w:r>
      <w:r>
        <w:rPr>
          <w:rFonts w:ascii="Times" w:hAnsi="Times"/>
        </w:rPr>
        <w:t xml:space="preserve"> и информатизации системы</w:t>
      </w:r>
      <w:r>
        <w:rPr>
          <w:rFonts w:ascii="Times" w:hAnsi="Times"/>
        </w:rPr>
        <w:t xml:space="preserve"> образования Омской области</w:t>
      </w:r>
      <w:r>
        <w:rPr>
          <w:rFonts w:ascii="Times" w:hAnsi="Times"/>
        </w:rPr>
        <w:t xml:space="preserve">: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мониторинг качества</w:t>
      </w:r>
      <w:r>
        <w:rPr>
          <w:rFonts w:ascii="Times" w:hAnsi="Times" w:eastAsia="Times New Roman"/>
          <w:sz w:val="28"/>
          <w:szCs w:val="28"/>
        </w:rPr>
        <w:t xml:space="preserve"> предоставления интернет-</w:t>
      </w:r>
      <w:r>
        <w:rPr>
          <w:rFonts w:ascii="Times" w:hAnsi="Times" w:eastAsia="Times New Roman"/>
          <w:sz w:val="28"/>
          <w:szCs w:val="28"/>
        </w:rPr>
        <w:t xml:space="preserve">услуг в ОО региона</w:t>
      </w:r>
      <w:r>
        <w:rPr>
          <w:rFonts w:ascii="Times" w:hAnsi="Times" w:eastAsia="Times New Roman"/>
          <w:sz w:val="28"/>
          <w:szCs w:val="28"/>
        </w:rPr>
        <w:t xml:space="preserve">,</w:t>
      </w:r>
      <w:r>
        <w:rPr>
          <w:rFonts w:ascii="Times" w:hAnsi="Times" w:eastAsia="Times New Roman"/>
          <w:sz w:val="28"/>
          <w:szCs w:val="28"/>
        </w:rPr>
        <w:t xml:space="preserve"> оснащенности ОО средствами вычислительной </w:t>
      </w:r>
      <w:r>
        <w:rPr>
          <w:rFonts w:ascii="Times" w:hAnsi="Times" w:eastAsia="Times New Roman"/>
          <w:sz w:val="28"/>
          <w:szCs w:val="28"/>
        </w:rPr>
        <w:t xml:space="preserve">техники</w:t>
      </w:r>
      <w:r>
        <w:rPr>
          <w:rFonts w:ascii="Times" w:hAnsi="Times" w:eastAsia="Times New Roman"/>
          <w:sz w:val="28"/>
          <w:szCs w:val="28"/>
        </w:rPr>
        <w:t xml:space="preserve"> и эффективности её использования</w:t>
      </w:r>
      <w:r>
        <w:rPr>
          <w:rFonts w:ascii="Times" w:hAnsi="Times" w:eastAsia="Times New Roman"/>
          <w:sz w:val="28"/>
          <w:szCs w:val="28"/>
        </w:rPr>
        <w:t xml:space="preserve"> в образовательном процессе</w:t>
      </w:r>
      <w:r>
        <w:rPr>
          <w:rFonts w:ascii="Times" w:hAnsi="Times" w:eastAsia="Times New Roman"/>
          <w:sz w:val="28"/>
          <w:szCs w:val="28"/>
        </w:rPr>
        <w:t xml:space="preserve">;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организационно-техническая поддержка (</w:t>
      </w:r>
      <w:r>
        <w:rPr>
          <w:rFonts w:ascii="Times" w:hAnsi="Times" w:eastAsia="Times New Roman"/>
          <w:sz w:val="28"/>
          <w:szCs w:val="28"/>
        </w:rPr>
        <w:t xml:space="preserve">администрирование</w:t>
      </w:r>
      <w:r>
        <w:rPr>
          <w:rFonts w:ascii="Times" w:hAnsi="Times" w:eastAsia="Times New Roman"/>
          <w:sz w:val="28"/>
          <w:szCs w:val="28"/>
        </w:rPr>
        <w:t xml:space="preserve">)</w:t>
      </w:r>
      <w:r>
        <w:rPr>
          <w:rFonts w:ascii="Times" w:hAnsi="Times" w:eastAsia="Times New Roman"/>
          <w:sz w:val="28"/>
          <w:szCs w:val="28"/>
        </w:rPr>
        <w:t xml:space="preserve"> ресурсов </w:t>
      </w:r>
      <w:r>
        <w:rPr>
          <w:rFonts w:ascii="Times" w:hAnsi="Times" w:eastAsia="Times New Roman"/>
          <w:sz w:val="28"/>
          <w:szCs w:val="28"/>
        </w:rPr>
        <w:t xml:space="preserve">регионального </w:t>
      </w:r>
      <w:r>
        <w:rPr>
          <w:rFonts w:ascii="Times" w:hAnsi="Times" w:eastAsia="Times New Roman"/>
          <w:sz w:val="28"/>
          <w:szCs w:val="28"/>
        </w:rPr>
        <w:t xml:space="preserve">информационно</w:t>
      </w:r>
      <w:r>
        <w:rPr>
          <w:rFonts w:ascii="Times" w:hAnsi="Times" w:eastAsia="Times New Roman"/>
          <w:sz w:val="28"/>
          <w:szCs w:val="28"/>
        </w:rPr>
        <w:t xml:space="preserve">-образовательного пространства</w:t>
      </w:r>
      <w:r>
        <w:rPr>
          <w:rFonts w:ascii="Times" w:hAnsi="Times" w:eastAsia="Times New Roman"/>
          <w:sz w:val="28"/>
          <w:szCs w:val="28"/>
        </w:rPr>
        <w:t xml:space="preserve">, </w:t>
      </w:r>
      <w:r>
        <w:rPr>
          <w:rFonts w:ascii="Times" w:hAnsi="Times" w:eastAsia="Times New Roman"/>
          <w:sz w:val="28"/>
          <w:szCs w:val="28"/>
        </w:rPr>
        <w:t xml:space="preserve">в том числе </w:t>
      </w:r>
      <w:r>
        <w:rPr>
          <w:rFonts w:ascii="Times" w:hAnsi="Times" w:eastAsia="Times New Roman"/>
          <w:sz w:val="28"/>
          <w:szCs w:val="28"/>
        </w:rPr>
        <w:t xml:space="preserve">сайтов ОО Омской области и </w:t>
      </w:r>
      <w:r>
        <w:rPr>
          <w:rFonts w:ascii="Times" w:hAnsi="Times" w:eastAsia="Times New Roman"/>
          <w:sz w:val="28"/>
          <w:szCs w:val="28"/>
        </w:rPr>
        <w:t xml:space="preserve">автоматизированных информационных систем сферы образования;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предоставление площадки для размещения образовательных ресурсов ОО, сетевых педагогических сообществ, ассоциаций и отдельных педагогов  Омской области;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разработка </w:t>
      </w:r>
      <w:r>
        <w:rPr>
          <w:rFonts w:ascii="Times" w:hAnsi="Times" w:eastAsia="Times New Roman"/>
          <w:sz w:val="28"/>
          <w:szCs w:val="28"/>
        </w:rPr>
        <w:t xml:space="preserve">информационных электронных ресурсов (сайтов, страниц) для ОО Омской области, научно-методических объединений;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создание </w:t>
      </w:r>
      <w:r>
        <w:rPr>
          <w:rFonts w:ascii="Times" w:hAnsi="Times" w:eastAsia="Times New Roman"/>
          <w:sz w:val="28"/>
          <w:szCs w:val="28"/>
        </w:rPr>
        <w:t xml:space="preserve">условий для обучения с использованием </w:t>
      </w:r>
      <w:r>
        <w:rPr>
          <w:rFonts w:ascii="Times" w:hAnsi="Times" w:eastAsia="Times New Roman"/>
          <w:sz w:val="28"/>
          <w:szCs w:val="28"/>
        </w:rPr>
        <w:t xml:space="preserve">ЭО и </w:t>
      </w:r>
      <w:r>
        <w:rPr>
          <w:rFonts w:ascii="Times" w:hAnsi="Times" w:eastAsia="Times New Roman"/>
          <w:sz w:val="28"/>
          <w:szCs w:val="28"/>
        </w:rPr>
        <w:t xml:space="preserve">ДОТ посредством ресурсов Портала дистанц</w:t>
      </w:r>
      <w:r>
        <w:rPr>
          <w:rFonts w:ascii="Times" w:hAnsi="Times" w:eastAsia="Times New Roman"/>
          <w:sz w:val="28"/>
          <w:szCs w:val="28"/>
        </w:rPr>
        <w:t xml:space="preserve">ионного обучения Омской области, </w:t>
      </w:r>
      <w:r>
        <w:rPr>
          <w:rFonts w:ascii="Times" w:hAnsi="Times" w:eastAsia="Times New Roman"/>
          <w:sz w:val="28"/>
          <w:szCs w:val="28"/>
        </w:rPr>
        <w:t xml:space="preserve">техническая поддержка (поддержка баз данных, операции с учетными записями слушателей курсов, обновление программного обеспечение курсов дистанционного обучения и т.д.);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техническая обработка учебно-методических материалов для наполнения Портала дистанционного обучения Омской области, обновление его контента;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техническая организация и сопровождение мероприятий</w:t>
      </w:r>
      <w:r>
        <w:rPr>
          <w:rFonts w:ascii="Times" w:hAnsi="Times" w:eastAsia="Times New Roman"/>
          <w:sz w:val="28"/>
          <w:szCs w:val="28"/>
        </w:rPr>
        <w:t xml:space="preserve">, проводимых в сфере образования</w:t>
      </w:r>
      <w:r>
        <w:rPr>
          <w:rFonts w:ascii="Times" w:hAnsi="Times" w:eastAsia="Times New Roman"/>
          <w:sz w:val="28"/>
          <w:szCs w:val="28"/>
        </w:rPr>
        <w:t xml:space="preserve">,</w:t>
      </w:r>
      <w:r>
        <w:rPr>
          <w:rFonts w:ascii="Times" w:hAnsi="Times" w:eastAsia="Times New Roman"/>
          <w:sz w:val="28"/>
          <w:szCs w:val="28"/>
        </w:rPr>
        <w:t xml:space="preserve"> посредством технологии ВКС</w:t>
      </w:r>
      <w:r>
        <w:rPr>
          <w:rFonts w:ascii="Times" w:hAnsi="Times" w:eastAsia="Times New Roman"/>
          <w:sz w:val="28"/>
          <w:szCs w:val="28"/>
        </w:rPr>
        <w:t xml:space="preserve"> и</w:t>
      </w:r>
      <w:r>
        <w:rPr>
          <w:rFonts w:ascii="Times" w:hAnsi="Times" w:eastAsia="Times New Roman"/>
          <w:sz w:val="28"/>
          <w:szCs w:val="28"/>
        </w:rPr>
        <w:t xml:space="preserve"> с использованием web-технологий.</w:t>
      </w:r>
      <w:r/>
    </w:p>
    <w:p>
      <w:pPr>
        <w:pStyle w:val="458"/>
        <w:ind w:left="0" w:firstLine="709"/>
        <w:jc w:val="both"/>
        <w:spacing w:lineRule="auto" w:line="276"/>
        <w:tabs>
          <w:tab w:val="left" w:pos="993" w:leader="none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2.3.4. </w:t>
      </w:r>
      <w:r>
        <w:rPr>
          <w:rFonts w:ascii="Times" w:hAnsi="Times"/>
          <w:sz w:val="28"/>
          <w:szCs w:val="28"/>
        </w:rPr>
        <w:t xml:space="preserve">Информационное </w:t>
      </w:r>
      <w:r>
        <w:rPr>
          <w:rFonts w:ascii="Times" w:hAnsi="Times"/>
          <w:sz w:val="28"/>
          <w:szCs w:val="28"/>
        </w:rPr>
        <w:t xml:space="preserve">сопровождение </w:t>
      </w:r>
      <w:r>
        <w:rPr>
          <w:rFonts w:ascii="Times" w:hAnsi="Times"/>
          <w:sz w:val="28"/>
          <w:szCs w:val="28"/>
        </w:rPr>
        <w:t xml:space="preserve">мероприятий </w:t>
      </w:r>
      <w:r>
        <w:rPr>
          <w:rFonts w:ascii="Times" w:hAnsi="Times"/>
          <w:sz w:val="28"/>
          <w:szCs w:val="28"/>
        </w:rPr>
        <w:t xml:space="preserve">цифровизации и информатизации системы образования Омской области</w:t>
      </w:r>
      <w:r>
        <w:rPr>
          <w:rFonts w:ascii="Times" w:hAnsi="Times"/>
          <w:sz w:val="28"/>
          <w:szCs w:val="28"/>
        </w:rPr>
        <w:t xml:space="preserve">:</w:t>
      </w:r>
      <w:r>
        <w:rPr>
          <w:rFonts w:ascii="Times" w:hAnsi="Times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представление информации о реализации приоритетных направлений </w:t>
      </w:r>
      <w:r>
        <w:rPr>
          <w:rFonts w:ascii="Times" w:hAnsi="Times"/>
          <w:sz w:val="28"/>
          <w:szCs w:val="28"/>
        </w:rPr>
        <w:t xml:space="preserve">цифровизации и информатизации </w:t>
      </w:r>
      <w:r>
        <w:rPr>
          <w:rFonts w:ascii="Times" w:hAnsi="Times" w:eastAsia="Times New Roman"/>
          <w:sz w:val="28"/>
          <w:szCs w:val="28"/>
        </w:rPr>
        <w:t xml:space="preserve">региональной системы образования н</w:t>
      </w:r>
      <w:r>
        <w:rPr>
          <w:rFonts w:ascii="Times" w:hAnsi="Times" w:eastAsia="Times New Roman"/>
          <w:sz w:val="28"/>
          <w:szCs w:val="28"/>
        </w:rPr>
        <w:t xml:space="preserve">а информационных ресурсах единого регионального</w:t>
      </w:r>
      <w:r>
        <w:rPr>
          <w:rFonts w:ascii="Times" w:hAnsi="Times" w:eastAsia="Times New Roman"/>
          <w:sz w:val="28"/>
          <w:szCs w:val="28"/>
        </w:rPr>
        <w:t xml:space="preserve"> инфо</w:t>
      </w:r>
      <w:r>
        <w:rPr>
          <w:rFonts w:ascii="Times" w:hAnsi="Times" w:eastAsia="Times New Roman"/>
          <w:sz w:val="28"/>
          <w:szCs w:val="28"/>
        </w:rPr>
        <w:t xml:space="preserve">рмационно-образовательного пространства</w:t>
      </w:r>
      <w:r>
        <w:rPr>
          <w:rFonts w:ascii="Times" w:hAnsi="Times" w:eastAsia="Times New Roman"/>
          <w:sz w:val="28"/>
          <w:szCs w:val="28"/>
        </w:rPr>
        <w:t xml:space="preserve">, в том числе в СМИ и социальных сетях;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создание условий для взаимодействия по вопросам информатизации и цифровизации, </w:t>
      </w:r>
      <w:r>
        <w:rPr>
          <w:rFonts w:ascii="Times" w:hAnsi="Times" w:eastAsia="Times New Roman"/>
          <w:sz w:val="28"/>
          <w:szCs w:val="28"/>
        </w:rPr>
        <w:t xml:space="preserve">реализации </w:t>
      </w:r>
      <w:r>
        <w:rPr>
          <w:rFonts w:ascii="Times" w:hAnsi="Times" w:eastAsia="Times New Roman"/>
          <w:sz w:val="28"/>
          <w:szCs w:val="28"/>
        </w:rPr>
        <w:t xml:space="preserve">ЭО</w:t>
      </w:r>
      <w:r>
        <w:rPr>
          <w:rFonts w:ascii="Times" w:hAnsi="Times" w:eastAsia="Times New Roman"/>
          <w:sz w:val="28"/>
          <w:szCs w:val="28"/>
        </w:rPr>
        <w:t xml:space="preserve"> и</w:t>
      </w:r>
      <w:r>
        <w:rPr>
          <w:rFonts w:ascii="Times" w:hAnsi="Times" w:eastAsia="Times New Roman"/>
          <w:sz w:val="28"/>
          <w:szCs w:val="28"/>
        </w:rPr>
        <w:t xml:space="preserve"> применения </w:t>
      </w:r>
      <w:r>
        <w:rPr>
          <w:rFonts w:ascii="Times" w:hAnsi="Times" w:eastAsia="Times New Roman"/>
          <w:sz w:val="28"/>
          <w:szCs w:val="28"/>
        </w:rPr>
        <w:t xml:space="preserve">ДОТ </w:t>
      </w:r>
      <w:r>
        <w:rPr>
          <w:rFonts w:ascii="Times" w:hAnsi="Times" w:eastAsia="Times New Roman"/>
          <w:sz w:val="28"/>
          <w:szCs w:val="28"/>
        </w:rPr>
        <w:t xml:space="preserve">в образовательном процессе </w:t>
      </w:r>
      <w:r>
        <w:rPr>
          <w:rFonts w:ascii="Times" w:hAnsi="Times" w:eastAsia="Times New Roman"/>
          <w:sz w:val="28"/>
          <w:szCs w:val="28"/>
        </w:rPr>
        <w:t xml:space="preserve">педагогических работников ОО Омской области и других регионов </w:t>
      </w:r>
      <w:r>
        <w:rPr>
          <w:rFonts w:ascii="Times" w:hAnsi="Times" w:eastAsia="Times New Roman"/>
          <w:sz w:val="28"/>
          <w:szCs w:val="28"/>
        </w:rPr>
        <w:t xml:space="preserve">РФ </w:t>
      </w:r>
      <w:r>
        <w:rPr>
          <w:rFonts w:ascii="Times" w:hAnsi="Times" w:eastAsia="Times New Roman"/>
          <w:sz w:val="28"/>
          <w:szCs w:val="28"/>
        </w:rPr>
        <w:t xml:space="preserve">в рамках сетевых профессиональных сообществ педагогов Омской области. </w:t>
      </w:r>
      <w:r/>
    </w:p>
    <w:p>
      <w:pPr>
        <w:pStyle w:val="452"/>
        <w:ind w:firstLine="0"/>
        <w:jc w:val="center"/>
        <w:spacing w:lineRule="auto" w:line="276" w:after="80" w:before="100" w:beforeAutospacing="1"/>
        <w:widowControl/>
        <w:tabs>
          <w:tab w:val="left" w:pos="72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. Функции </w:t>
      </w:r>
      <w:r>
        <w:rPr>
          <w:rFonts w:ascii="Times New Roman" w:hAnsi="Times New Roman"/>
          <w:b/>
          <w:sz w:val="28"/>
          <w:szCs w:val="28"/>
        </w:rPr>
        <w:t xml:space="preserve">Центра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443"/>
        <w:ind w:firstLine="709"/>
        <w:jc w:val="both"/>
        <w:spacing w:lineRule="auto" w:line="276"/>
      </w:pPr>
      <w:r>
        <w:rPr>
          <w:rFonts w:ascii="Times" w:hAnsi="Times" w:eastAsia="ＭＳ 明朝"/>
        </w:rPr>
        <w:t xml:space="preserve">3.1.  </w:t>
      </w:r>
      <w:r>
        <w:rPr>
          <w:rFonts w:ascii="Times" w:hAnsi="Times" w:eastAsia="ＭＳ 明朝"/>
        </w:rPr>
        <w:t xml:space="preserve">В</w:t>
      </w:r>
      <w:r>
        <w:t xml:space="preserve"> соответствии с</w:t>
      </w:r>
      <w:r>
        <w:t xml:space="preserve"> возложенны</w:t>
      </w:r>
      <w:r>
        <w:t xml:space="preserve">ми</w:t>
      </w:r>
      <w:r>
        <w:t xml:space="preserve"> задач</w:t>
      </w:r>
      <w:r>
        <w:t xml:space="preserve">ами</w:t>
      </w:r>
      <w:r>
        <w:t xml:space="preserve"> </w:t>
      </w:r>
      <w:r>
        <w:t xml:space="preserve">Центр</w:t>
      </w:r>
      <w:r>
        <w:t xml:space="preserve"> </w:t>
      </w:r>
      <w:r>
        <w:t xml:space="preserve">осуществляет следующие функции: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взаимодействие</w:t>
      </w:r>
      <w:r>
        <w:rPr>
          <w:rFonts w:ascii="Times" w:hAnsi="Times" w:eastAsia="Times New Roman"/>
          <w:sz w:val="28"/>
          <w:szCs w:val="28"/>
        </w:rPr>
        <w:t xml:space="preserve"> с </w:t>
      </w:r>
      <w:r>
        <w:rPr>
          <w:rFonts w:ascii="Times" w:hAnsi="Times" w:eastAsia="Times New Roman"/>
          <w:sz w:val="28"/>
          <w:szCs w:val="28"/>
        </w:rPr>
        <w:t xml:space="preserve">Министерством образования, </w:t>
      </w:r>
      <w:r>
        <w:rPr>
          <w:rFonts w:ascii="Times" w:hAnsi="Times" w:eastAsia="Times New Roman"/>
          <w:sz w:val="28"/>
          <w:szCs w:val="28"/>
        </w:rPr>
        <w:t xml:space="preserve">муниципальными органами управления образованием</w:t>
      </w:r>
      <w:r>
        <w:rPr>
          <w:rFonts w:ascii="Times" w:hAnsi="Times" w:eastAsia="Times New Roman"/>
          <w:sz w:val="28"/>
          <w:szCs w:val="28"/>
        </w:rPr>
        <w:t xml:space="preserve">,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подведомственными образовательными</w:t>
      </w:r>
      <w:r>
        <w:rPr>
          <w:rFonts w:ascii="Times" w:hAnsi="Times" w:eastAsia="Times New Roman"/>
          <w:sz w:val="28"/>
          <w:szCs w:val="28"/>
        </w:rPr>
        <w:t xml:space="preserve"> организациями </w:t>
      </w:r>
      <w:r>
        <w:rPr>
          <w:rFonts w:ascii="Times" w:hAnsi="Times" w:eastAsia="Times New Roman"/>
          <w:sz w:val="28"/>
          <w:szCs w:val="28"/>
        </w:rPr>
        <w:t xml:space="preserve">по вопросам </w:t>
      </w:r>
      <w:r>
        <w:rPr>
          <w:rFonts w:ascii="Times" w:hAnsi="Times" w:eastAsia="Times New Roman"/>
          <w:sz w:val="28"/>
          <w:szCs w:val="28"/>
        </w:rPr>
        <w:t xml:space="preserve">цифровизации и </w:t>
      </w:r>
      <w:r>
        <w:rPr>
          <w:rFonts w:ascii="Times" w:hAnsi="Times" w:eastAsia="Times New Roman"/>
          <w:sz w:val="28"/>
          <w:szCs w:val="28"/>
        </w:rPr>
        <w:t xml:space="preserve">информатизации </w:t>
      </w:r>
      <w:r>
        <w:rPr>
          <w:rFonts w:ascii="Times" w:hAnsi="Times" w:eastAsia="Times New Roman"/>
          <w:sz w:val="28"/>
          <w:szCs w:val="28"/>
        </w:rPr>
        <w:t xml:space="preserve">системы </w:t>
      </w:r>
      <w:r>
        <w:rPr>
          <w:rFonts w:ascii="Times" w:hAnsi="Times" w:eastAsia="Times New Roman"/>
          <w:sz w:val="28"/>
          <w:szCs w:val="28"/>
        </w:rPr>
        <w:t xml:space="preserve">образования;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участие в разработке и анализ</w:t>
      </w:r>
      <w:r>
        <w:rPr>
          <w:rFonts w:ascii="Times" w:hAnsi="Times" w:eastAsia="Times New Roman"/>
          <w:sz w:val="28"/>
          <w:szCs w:val="28"/>
        </w:rPr>
        <w:t xml:space="preserve">е</w:t>
      </w:r>
      <w:r>
        <w:rPr>
          <w:rFonts w:ascii="Times" w:hAnsi="Times" w:eastAsia="Times New Roman"/>
          <w:sz w:val="28"/>
          <w:szCs w:val="28"/>
        </w:rPr>
        <w:t xml:space="preserve"> выполнения</w:t>
      </w:r>
      <w:r>
        <w:rPr>
          <w:rFonts w:ascii="Times" w:hAnsi="Times" w:eastAsia="Times New Roman"/>
          <w:sz w:val="28"/>
          <w:szCs w:val="28"/>
        </w:rPr>
        <w:t xml:space="preserve"> планов, </w:t>
      </w:r>
      <w:r>
        <w:rPr>
          <w:rFonts w:ascii="Times" w:hAnsi="Times" w:eastAsia="Times New Roman"/>
          <w:sz w:val="28"/>
          <w:szCs w:val="28"/>
        </w:rPr>
        <w:t xml:space="preserve">программ по </w:t>
      </w:r>
      <w:r>
        <w:rPr>
          <w:rFonts w:ascii="Times" w:hAnsi="Times" w:eastAsia="Times New Roman"/>
          <w:sz w:val="28"/>
          <w:szCs w:val="28"/>
        </w:rPr>
        <w:t xml:space="preserve">реализации мероприятий цифровизации и </w:t>
      </w:r>
      <w:r>
        <w:rPr>
          <w:rFonts w:ascii="Times" w:hAnsi="Times" w:eastAsia="Times New Roman"/>
          <w:sz w:val="28"/>
          <w:szCs w:val="28"/>
        </w:rPr>
        <w:t xml:space="preserve">информатизации </w:t>
      </w:r>
      <w:r>
        <w:rPr>
          <w:rFonts w:ascii="Times" w:hAnsi="Times" w:eastAsia="Times New Roman"/>
          <w:sz w:val="28"/>
          <w:szCs w:val="28"/>
        </w:rPr>
        <w:t xml:space="preserve">системы </w:t>
      </w:r>
      <w:r>
        <w:rPr>
          <w:rFonts w:ascii="Times" w:hAnsi="Times" w:eastAsia="Times New Roman"/>
          <w:sz w:val="28"/>
          <w:szCs w:val="28"/>
        </w:rPr>
        <w:t xml:space="preserve">образования </w:t>
      </w:r>
      <w:r>
        <w:rPr>
          <w:rFonts w:ascii="Times" w:hAnsi="Times" w:eastAsia="Times New Roman"/>
          <w:sz w:val="28"/>
          <w:szCs w:val="28"/>
        </w:rPr>
        <w:t xml:space="preserve">Омской области;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координацию</w:t>
      </w:r>
      <w:r>
        <w:rPr>
          <w:rFonts w:ascii="Times" w:hAnsi="Times" w:eastAsia="Times New Roman"/>
          <w:sz w:val="28"/>
          <w:szCs w:val="28"/>
        </w:rPr>
        <w:t xml:space="preserve"> работы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специалистов муниципальных</w:t>
      </w:r>
      <w:r>
        <w:rPr>
          <w:rFonts w:ascii="Times" w:hAnsi="Times" w:eastAsia="Times New Roman"/>
          <w:sz w:val="28"/>
          <w:szCs w:val="28"/>
        </w:rPr>
        <w:t xml:space="preserve"> орган</w:t>
      </w:r>
      <w:r>
        <w:rPr>
          <w:rFonts w:ascii="Times" w:hAnsi="Times" w:eastAsia="Times New Roman"/>
          <w:sz w:val="28"/>
          <w:szCs w:val="28"/>
        </w:rPr>
        <w:t xml:space="preserve">ов</w:t>
      </w:r>
      <w:r>
        <w:rPr>
          <w:rFonts w:ascii="Times" w:hAnsi="Times" w:eastAsia="Times New Roman"/>
          <w:sz w:val="28"/>
          <w:szCs w:val="28"/>
        </w:rPr>
        <w:t xml:space="preserve"> управления образованием</w:t>
      </w:r>
      <w:r>
        <w:rPr>
          <w:rFonts w:ascii="Times" w:hAnsi="Times" w:eastAsia="Times New Roman"/>
          <w:sz w:val="28"/>
          <w:szCs w:val="28"/>
        </w:rPr>
        <w:t xml:space="preserve">, курирующих вопросы 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цифровизации и </w:t>
      </w:r>
      <w:r>
        <w:rPr>
          <w:rFonts w:ascii="Times" w:hAnsi="Times" w:eastAsia="Times New Roman"/>
          <w:sz w:val="28"/>
          <w:szCs w:val="28"/>
        </w:rPr>
        <w:t xml:space="preserve">информатизации </w:t>
      </w:r>
      <w:r>
        <w:rPr>
          <w:rFonts w:ascii="Times" w:hAnsi="Times" w:eastAsia="Times New Roman"/>
          <w:sz w:val="28"/>
          <w:szCs w:val="28"/>
        </w:rPr>
        <w:t xml:space="preserve">системы </w:t>
      </w:r>
      <w:r>
        <w:rPr>
          <w:rFonts w:ascii="Times" w:hAnsi="Times" w:eastAsia="Times New Roman"/>
          <w:sz w:val="28"/>
          <w:szCs w:val="28"/>
        </w:rPr>
        <w:t xml:space="preserve">образования Омской области</w:t>
      </w:r>
      <w:r>
        <w:rPr>
          <w:rFonts w:ascii="Times" w:hAnsi="Times" w:eastAsia="Times New Roman"/>
          <w:sz w:val="28"/>
          <w:szCs w:val="28"/>
        </w:rPr>
        <w:t xml:space="preserve">; 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проведение </w:t>
      </w:r>
      <w:r>
        <w:rPr>
          <w:rFonts w:ascii="Times" w:hAnsi="Times" w:eastAsia="Times New Roman"/>
          <w:sz w:val="28"/>
          <w:szCs w:val="28"/>
        </w:rPr>
        <w:t xml:space="preserve">консультаций, </w:t>
      </w:r>
      <w:r>
        <w:rPr>
          <w:rFonts w:ascii="Times" w:hAnsi="Times" w:eastAsia="Times New Roman"/>
          <w:sz w:val="28"/>
          <w:szCs w:val="28"/>
        </w:rPr>
        <w:t xml:space="preserve">учебно-методических семинаров</w:t>
      </w:r>
      <w:r>
        <w:rPr>
          <w:rFonts w:ascii="Times" w:hAnsi="Times" w:eastAsia="Times New Roman"/>
          <w:sz w:val="28"/>
          <w:szCs w:val="28"/>
        </w:rPr>
        <w:t xml:space="preserve">, мастер-классов</w:t>
      </w:r>
      <w:r>
        <w:rPr>
          <w:rFonts w:ascii="Times" w:hAnsi="Times" w:eastAsia="Times New Roman"/>
          <w:sz w:val="28"/>
          <w:szCs w:val="28"/>
        </w:rPr>
        <w:t xml:space="preserve"> по вопросам </w:t>
      </w:r>
      <w:r>
        <w:rPr>
          <w:rFonts w:ascii="Times" w:hAnsi="Times" w:eastAsia="Times New Roman"/>
          <w:sz w:val="28"/>
          <w:szCs w:val="28"/>
        </w:rPr>
        <w:t xml:space="preserve">цифровизации и </w:t>
      </w:r>
      <w:r>
        <w:rPr>
          <w:rFonts w:ascii="Times" w:hAnsi="Times" w:eastAsia="Times New Roman"/>
          <w:sz w:val="28"/>
          <w:szCs w:val="28"/>
        </w:rPr>
        <w:t xml:space="preserve">информатизации системы образования</w:t>
      </w:r>
      <w:r>
        <w:rPr>
          <w:rFonts w:ascii="Times" w:hAnsi="Times" w:eastAsia="Times New Roman"/>
          <w:sz w:val="28"/>
          <w:szCs w:val="28"/>
        </w:rPr>
        <w:t xml:space="preserve">, реализации ЭО и применения</w:t>
      </w:r>
      <w:r>
        <w:rPr>
          <w:rFonts w:ascii="Times" w:hAnsi="Times" w:eastAsia="Times New Roman"/>
          <w:sz w:val="28"/>
          <w:szCs w:val="28"/>
        </w:rPr>
        <w:t xml:space="preserve"> ДОТ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в образовательном</w:t>
      </w:r>
      <w:r>
        <w:rPr>
          <w:rFonts w:ascii="Times" w:hAnsi="Times" w:eastAsia="Times New Roman"/>
          <w:sz w:val="28"/>
          <w:szCs w:val="28"/>
        </w:rPr>
        <w:t xml:space="preserve"> процесс</w:t>
      </w:r>
      <w:r>
        <w:rPr>
          <w:rFonts w:ascii="Times" w:hAnsi="Times" w:eastAsia="Times New Roman"/>
          <w:sz w:val="28"/>
          <w:szCs w:val="28"/>
        </w:rPr>
        <w:t xml:space="preserve">е</w:t>
      </w:r>
      <w:r>
        <w:rPr>
          <w:rFonts w:ascii="Times" w:hAnsi="Times" w:eastAsia="Times New Roman"/>
          <w:sz w:val="28"/>
          <w:szCs w:val="28"/>
        </w:rPr>
        <w:t xml:space="preserve">. </w:t>
      </w:r>
      <w:r/>
    </w:p>
    <w:p>
      <w:pPr>
        <w:pStyle w:val="443"/>
        <w:ind w:firstLine="709"/>
        <w:jc w:val="both"/>
        <w:spacing w:lineRule="auto" w:line="276"/>
      </w:pPr>
      <w:r>
        <w:t xml:space="preserve">3.2.  </w:t>
      </w:r>
      <w:r>
        <w:t xml:space="preserve">О</w:t>
      </w:r>
      <w:r>
        <w:t xml:space="preserve">существляет иные функции в соответствии с федеральным и областным законодательством по вопросам, входящим в компетенцию </w:t>
      </w:r>
      <w:r>
        <w:t xml:space="preserve">Центра</w:t>
      </w:r>
      <w:r>
        <w:t xml:space="preserve">.</w:t>
      </w:r>
      <w:r/>
    </w:p>
    <w:p>
      <w:pPr>
        <w:pStyle w:val="443"/>
        <w:jc w:val="center"/>
        <w:spacing w:lineRule="auto" w:line="276" w:after="80" w:before="100" w:beforeAutospacing="1"/>
        <w:rPr>
          <w:b/>
        </w:rPr>
      </w:pPr>
      <w:r>
        <w:rPr>
          <w:b/>
          <w:lang w:val="en-US"/>
        </w:rPr>
        <w:t xml:space="preserve">4</w:t>
      </w:r>
      <w:r>
        <w:rPr>
          <w:b/>
        </w:rPr>
        <w:t xml:space="preserve">. Права </w:t>
      </w:r>
      <w:r>
        <w:rPr>
          <w:b/>
        </w:rPr>
        <w:t xml:space="preserve">Центра</w:t>
      </w:r>
      <w:r>
        <w:rPr>
          <w:b/>
        </w:rPr>
        <w:t xml:space="preserve"> </w:t>
      </w:r>
      <w:r>
        <w:rPr>
          <w:b/>
        </w:rPr>
      </w:r>
      <w:r/>
    </w:p>
    <w:p>
      <w:pPr>
        <w:pStyle w:val="443"/>
        <w:ind w:firstLine="709"/>
        <w:jc w:val="both"/>
        <w:spacing w:lineRule="auto" w:line="276"/>
      </w:pPr>
      <w:r>
        <w:t xml:space="preserve">4.1. </w:t>
      </w:r>
      <w:r>
        <w:t xml:space="preserve">Для осуществления возложенных задач и функций </w:t>
      </w:r>
      <w:r>
        <w:t xml:space="preserve">Центр</w:t>
      </w:r>
      <w:r>
        <w:t xml:space="preserve"> </w:t>
      </w:r>
      <w:r>
        <w:t xml:space="preserve">имеет право: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запрашивать в установленном порядке </w:t>
      </w:r>
      <w:r>
        <w:rPr>
          <w:rFonts w:ascii="Times" w:hAnsi="Times" w:eastAsia="Times New Roman"/>
          <w:sz w:val="28"/>
          <w:szCs w:val="28"/>
        </w:rPr>
        <w:t xml:space="preserve">от </w:t>
      </w:r>
      <w:r>
        <w:rPr>
          <w:rFonts w:ascii="Times" w:hAnsi="Times" w:eastAsia="Times New Roman"/>
          <w:sz w:val="28"/>
          <w:szCs w:val="28"/>
        </w:rPr>
        <w:t xml:space="preserve">муниципальных органов управлением образования Омской области </w:t>
      </w:r>
      <w:r>
        <w:rPr>
          <w:rFonts w:ascii="Times" w:hAnsi="Times" w:eastAsia="Times New Roman"/>
          <w:sz w:val="28"/>
          <w:szCs w:val="28"/>
        </w:rPr>
        <w:t xml:space="preserve">и </w:t>
      </w:r>
      <w:r>
        <w:rPr>
          <w:rFonts w:ascii="Times" w:hAnsi="Times" w:eastAsia="Times New Roman"/>
          <w:sz w:val="28"/>
          <w:szCs w:val="28"/>
        </w:rPr>
        <w:t xml:space="preserve">подведомственных Министерству образования </w:t>
      </w:r>
      <w:r>
        <w:rPr>
          <w:rFonts w:ascii="Times" w:hAnsi="Times" w:eastAsia="Times New Roman"/>
          <w:sz w:val="28"/>
          <w:szCs w:val="28"/>
        </w:rPr>
        <w:t xml:space="preserve">ОО </w:t>
      </w:r>
      <w:r>
        <w:rPr>
          <w:rFonts w:ascii="Times" w:hAnsi="Times" w:eastAsia="Times New Roman"/>
          <w:sz w:val="28"/>
          <w:szCs w:val="28"/>
        </w:rPr>
        <w:t xml:space="preserve">документы, справки и др</w:t>
      </w:r>
      <w:r>
        <w:rPr>
          <w:rFonts w:ascii="Times" w:hAnsi="Times" w:eastAsia="Times New Roman"/>
          <w:sz w:val="28"/>
          <w:szCs w:val="28"/>
        </w:rPr>
        <w:t xml:space="preserve">угие сведения, необходимые для реализации мероприятий цифровизации и информатизации системы образования</w:t>
      </w:r>
      <w:r>
        <w:rPr>
          <w:rFonts w:ascii="Times" w:hAnsi="Times" w:eastAsia="Times New Roman"/>
          <w:sz w:val="28"/>
          <w:szCs w:val="28"/>
        </w:rPr>
        <w:t xml:space="preserve">;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пользоваться информационными базами данных Министерства</w:t>
      </w:r>
      <w:r>
        <w:rPr>
          <w:rFonts w:ascii="Times" w:hAnsi="Times" w:eastAsia="Times New Roman"/>
          <w:sz w:val="28"/>
          <w:szCs w:val="28"/>
        </w:rPr>
        <w:t xml:space="preserve"> образования</w:t>
      </w:r>
      <w:r>
        <w:rPr>
          <w:rFonts w:ascii="Times" w:hAnsi="Times" w:eastAsia="Times New Roman"/>
          <w:sz w:val="28"/>
          <w:szCs w:val="28"/>
        </w:rPr>
        <w:t xml:space="preserve">;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разрабатывать в пределах компетенции </w:t>
      </w:r>
      <w:r>
        <w:rPr>
          <w:rFonts w:ascii="Times" w:hAnsi="Times" w:eastAsia="Times New Roman"/>
          <w:sz w:val="28"/>
          <w:szCs w:val="28"/>
        </w:rPr>
        <w:t xml:space="preserve">Центра технические и методические </w:t>
      </w:r>
      <w:r>
        <w:rPr>
          <w:rFonts w:ascii="Times" w:hAnsi="Times" w:eastAsia="Times New Roman"/>
          <w:sz w:val="28"/>
          <w:szCs w:val="28"/>
        </w:rPr>
        <w:t xml:space="preserve">рекомендации;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вносить на рассмотрение заместителя директора по </w:t>
      </w:r>
      <w:r>
        <w:rPr>
          <w:rFonts w:ascii="Times" w:hAnsi="Times" w:eastAsia="Times New Roman"/>
          <w:sz w:val="28"/>
          <w:szCs w:val="28"/>
        </w:rPr>
        <w:t xml:space="preserve">информатизации системы образования</w:t>
      </w:r>
      <w:r>
        <w:rPr>
          <w:rFonts w:ascii="Times" w:hAnsi="Times" w:eastAsia="Times New Roman"/>
          <w:sz w:val="28"/>
          <w:szCs w:val="28"/>
        </w:rPr>
        <w:t xml:space="preserve"> предложения по вопросам реализации</w:t>
      </w:r>
      <w:r>
        <w:rPr>
          <w:rFonts w:ascii="Times" w:hAnsi="Times" w:eastAsia="Times New Roman"/>
          <w:sz w:val="28"/>
          <w:szCs w:val="28"/>
        </w:rPr>
        <w:t xml:space="preserve"> основных задач и функций Центра</w:t>
      </w:r>
      <w:r>
        <w:rPr>
          <w:rFonts w:ascii="Times" w:hAnsi="Times" w:eastAsia="Times New Roman"/>
          <w:sz w:val="28"/>
          <w:szCs w:val="28"/>
        </w:rPr>
        <w:t xml:space="preserve">;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осуществлять иные права в соответствии с федеральным и областным законодательством.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43"/>
        <w:jc w:val="center"/>
        <w:spacing w:lineRule="auto" w:line="276" w:after="80" w:before="100" w:beforeAutospacing="1"/>
        <w:rPr>
          <w:b/>
        </w:rPr>
      </w:pPr>
      <w:r>
        <w:rPr>
          <w:b/>
          <w:lang w:val="en-US"/>
        </w:rPr>
        <w:t xml:space="preserve">5</w:t>
      </w:r>
      <w:r>
        <w:rPr>
          <w:b/>
          <w:lang w:val="en-US"/>
        </w:rPr>
        <w:t xml:space="preserve">. </w:t>
      </w:r>
      <w:r>
        <w:rPr>
          <w:b/>
        </w:rPr>
        <w:t xml:space="preserve">Взаимодействие с Министерством</w:t>
      </w:r>
      <w:r>
        <w:rPr>
          <w:b/>
        </w:rPr>
        <w:t xml:space="preserve"> о</w:t>
      </w:r>
      <w:r>
        <w:rPr>
          <w:b/>
        </w:rPr>
        <w:t xml:space="preserve">бразования</w:t>
      </w:r>
      <w:r>
        <w:rPr>
          <w:b/>
        </w:rPr>
        <w:t xml:space="preserve"> и </w:t>
      </w:r>
      <w:r>
        <w:rPr>
          <w:b/>
        </w:rPr>
        <w:t xml:space="preserve">иными государственными органами, организациями</w:t>
      </w:r>
      <w:r>
        <w:rPr>
          <w:b/>
        </w:rPr>
      </w:r>
      <w:r/>
    </w:p>
    <w:p>
      <w:pPr>
        <w:pStyle w:val="443"/>
        <w:ind w:firstLine="709"/>
        <w:jc w:val="both"/>
        <w:spacing w:lineRule="auto" w:line="276"/>
      </w:pPr>
      <w:r>
        <w:t xml:space="preserve">5.1. </w:t>
      </w:r>
      <w:r>
        <w:t xml:space="preserve">Для осуществления возложенных задач и функций </w:t>
      </w:r>
      <w:r>
        <w:t xml:space="preserve">Центр</w:t>
      </w:r>
      <w:r>
        <w:t xml:space="preserve"> взаимодей</w:t>
      </w:r>
      <w:r>
        <w:t xml:space="preserve">ствует: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со структурными подразделениями Министерства </w:t>
      </w:r>
      <w:r>
        <w:rPr>
          <w:rFonts w:ascii="Times" w:hAnsi="Times" w:eastAsia="Times New Roman"/>
          <w:sz w:val="28"/>
          <w:szCs w:val="28"/>
        </w:rPr>
        <w:t xml:space="preserve">образования </w:t>
      </w:r>
      <w:r>
        <w:rPr>
          <w:rFonts w:ascii="Times" w:hAnsi="Times" w:eastAsia="Times New Roman"/>
          <w:sz w:val="28"/>
          <w:szCs w:val="28"/>
        </w:rPr>
        <w:t xml:space="preserve">по вопросам, отнесенным к компетенции</w:t>
      </w:r>
      <w:r>
        <w:rPr>
          <w:rFonts w:ascii="Times" w:hAnsi="Times" w:eastAsia="Times New Roman"/>
          <w:sz w:val="28"/>
          <w:szCs w:val="28"/>
        </w:rPr>
        <w:t xml:space="preserve"> Центра</w:t>
      </w:r>
      <w:r>
        <w:rPr>
          <w:rFonts w:ascii="Times" w:hAnsi="Times" w:eastAsia="Times New Roman"/>
          <w:sz w:val="28"/>
          <w:szCs w:val="28"/>
        </w:rPr>
        <w:t xml:space="preserve">;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с</w:t>
      </w:r>
      <w:r>
        <w:rPr>
          <w:rFonts w:ascii="Times" w:hAnsi="Times" w:eastAsia="Times New Roman"/>
          <w:sz w:val="28"/>
          <w:szCs w:val="28"/>
        </w:rPr>
        <w:t xml:space="preserve">о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структурными подразделениями КУ РИАЦ</w:t>
      </w:r>
      <w:r>
        <w:rPr>
          <w:rFonts w:ascii="Times" w:hAnsi="Times" w:eastAsia="Times New Roman"/>
          <w:sz w:val="28"/>
          <w:szCs w:val="28"/>
        </w:rPr>
        <w:t xml:space="preserve">: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отделом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внедрения и технологического сопровождения информационно-коммуникационных технологий</w:t>
      </w:r>
      <w:r>
        <w:rPr>
          <w:rFonts w:ascii="Times" w:hAnsi="Times" w:eastAsia="Times New Roman"/>
          <w:sz w:val="28"/>
          <w:szCs w:val="28"/>
        </w:rPr>
        <w:t xml:space="preserve">, отделом </w:t>
      </w:r>
      <w:r>
        <w:rPr>
          <w:rFonts w:ascii="Times" w:hAnsi="Times" w:eastAsia="Times New Roman"/>
          <w:sz w:val="28"/>
          <w:szCs w:val="28"/>
        </w:rPr>
        <w:t xml:space="preserve">внедрения и сопровождения информационных систем, </w:t>
      </w:r>
      <w:r>
        <w:rPr>
          <w:rFonts w:ascii="Times" w:hAnsi="Times" w:eastAsia="Times New Roman"/>
          <w:sz w:val="28"/>
          <w:szCs w:val="28"/>
        </w:rPr>
        <w:t xml:space="preserve">сектором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информационной безопасности</w:t>
      </w:r>
      <w:r>
        <w:rPr>
          <w:rFonts w:ascii="Times" w:hAnsi="Times" w:eastAsia="Times New Roman"/>
          <w:sz w:val="28"/>
          <w:szCs w:val="28"/>
        </w:rPr>
        <w:t xml:space="preserve">;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с руководителями и </w:t>
      </w:r>
      <w:r>
        <w:rPr>
          <w:rFonts w:ascii="Times" w:hAnsi="Times" w:eastAsia="Times New Roman"/>
          <w:sz w:val="28"/>
          <w:szCs w:val="28"/>
        </w:rPr>
        <w:t xml:space="preserve">специалистами</w:t>
      </w:r>
      <w:r>
        <w:rPr>
          <w:rFonts w:ascii="Times" w:hAnsi="Times" w:eastAsia="Times New Roman"/>
          <w:sz w:val="28"/>
          <w:szCs w:val="28"/>
        </w:rPr>
        <w:t xml:space="preserve">, муниципальных органов управления образованием,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руководителями и педагогическими работниками </w:t>
      </w:r>
      <w:r>
        <w:rPr>
          <w:rFonts w:ascii="Times" w:hAnsi="Times" w:eastAsia="Times New Roman"/>
          <w:sz w:val="28"/>
          <w:szCs w:val="28"/>
        </w:rPr>
        <w:t xml:space="preserve">ОО</w:t>
      </w:r>
      <w:r>
        <w:rPr>
          <w:rFonts w:ascii="Times" w:hAnsi="Times" w:eastAsia="Times New Roman"/>
          <w:sz w:val="28"/>
          <w:szCs w:val="28"/>
        </w:rPr>
        <w:t xml:space="preserve"> </w:t>
      </w:r>
      <w:r>
        <w:rPr>
          <w:rFonts w:ascii="Times" w:hAnsi="Times" w:eastAsia="Times New Roman"/>
          <w:sz w:val="28"/>
          <w:szCs w:val="28"/>
        </w:rPr>
        <w:t xml:space="preserve">по вопросам, относящимся к сфере деятельности</w:t>
      </w:r>
      <w:r>
        <w:rPr>
          <w:rFonts w:ascii="Times" w:hAnsi="Times" w:eastAsia="Times New Roman"/>
          <w:sz w:val="28"/>
          <w:szCs w:val="28"/>
        </w:rPr>
        <w:t xml:space="preserve"> Центра</w:t>
      </w:r>
      <w:r>
        <w:rPr>
          <w:rFonts w:ascii="Times" w:hAnsi="Times" w:eastAsia="Times New Roman"/>
          <w:sz w:val="28"/>
          <w:szCs w:val="28"/>
        </w:rPr>
        <w:t xml:space="preserve">; </w:t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организациями и гражданами,</w:t>
      </w:r>
      <w:r>
        <w:rPr>
          <w:rFonts w:ascii="Times" w:hAnsi="Times" w:eastAsia="Times New Roman"/>
          <w:sz w:val="28"/>
          <w:szCs w:val="28"/>
        </w:rPr>
        <w:t xml:space="preserve"> заинтересованными в сотрудничестве в области </w:t>
      </w:r>
      <w:r>
        <w:rPr>
          <w:rFonts w:ascii="Times" w:hAnsi="Times" w:eastAsia="Times New Roman"/>
          <w:sz w:val="28"/>
          <w:szCs w:val="28"/>
        </w:rPr>
        <w:t xml:space="preserve">цифровизации и информатизации системы</w:t>
      </w:r>
      <w:r>
        <w:rPr>
          <w:rFonts w:ascii="Times" w:hAnsi="Times" w:eastAsia="Times New Roman"/>
          <w:sz w:val="28"/>
          <w:szCs w:val="28"/>
        </w:rPr>
        <w:t xml:space="preserve"> образования.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6"/>
        <w:ind w:left="720"/>
        <w:jc w:val="center"/>
        <w:spacing w:lineRule="auto" w:line="276" w:after="80" w:before="100" w:beforeAutospacing="1"/>
        <w:rPr>
          <w:b/>
        </w:rPr>
        <w:outlineLvl w:val="0"/>
      </w:pPr>
      <w:r>
        <w:rPr>
          <w:b/>
          <w:lang w:val="en-US"/>
        </w:rPr>
        <w:t xml:space="preserve">6</w:t>
      </w:r>
      <w:r>
        <w:rPr>
          <w:b/>
        </w:rPr>
        <w:t xml:space="preserve">. Заключительные положения</w:t>
      </w:r>
      <w:r>
        <w:rPr>
          <w:b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в</w:t>
      </w:r>
      <w:r>
        <w:rPr>
          <w:rFonts w:ascii="Times" w:hAnsi="Times" w:eastAsia="Times New Roman"/>
          <w:sz w:val="28"/>
          <w:szCs w:val="28"/>
        </w:rPr>
        <w:t xml:space="preserve">несение изменений и дополнений в настоящее Положение утверждается </w:t>
      </w:r>
      <w:r>
        <w:rPr>
          <w:rFonts w:ascii="Times" w:hAnsi="Times" w:eastAsia="Times New Roman"/>
          <w:sz w:val="28"/>
          <w:szCs w:val="28"/>
        </w:rPr>
        <w:t xml:space="preserve">директором;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  <w:rPr>
          <w:rFonts w:ascii="Times" w:hAnsi="Times" w:eastAsia="Times New Roman"/>
          <w:sz w:val="28"/>
          <w:szCs w:val="28"/>
        </w:rPr>
      </w:pPr>
      <w:r>
        <w:rPr>
          <w:rFonts w:ascii="Times" w:hAnsi="Times" w:eastAsia="Times New Roman"/>
          <w:sz w:val="28"/>
          <w:szCs w:val="28"/>
        </w:rPr>
        <w:t xml:space="preserve"> п</w:t>
      </w:r>
      <w:r>
        <w:rPr>
          <w:rFonts w:ascii="Times" w:hAnsi="Times" w:eastAsia="Times New Roman"/>
          <w:sz w:val="28"/>
          <w:szCs w:val="28"/>
        </w:rPr>
        <w:t xml:space="preserve">рочие вопросы, не урегулированные настоящим Положением, решаются учреждением самостоятельно в части, не противоречащей д</w:t>
      </w:r>
      <w:r>
        <w:rPr>
          <w:rFonts w:ascii="Times" w:hAnsi="Times" w:eastAsia="Times New Roman"/>
          <w:sz w:val="28"/>
          <w:szCs w:val="28"/>
        </w:rPr>
        <w:t xml:space="preserve">ействующему законодательству РФ;</w:t>
      </w:r>
      <w:r>
        <w:rPr>
          <w:rFonts w:ascii="Times" w:hAnsi="Times" w:eastAsia="Times New Roman"/>
          <w:sz w:val="28"/>
          <w:szCs w:val="28"/>
        </w:rPr>
      </w:r>
      <w:r/>
    </w:p>
    <w:p>
      <w:pPr>
        <w:pStyle w:val="458"/>
        <w:numPr>
          <w:ilvl w:val="0"/>
          <w:numId w:val="35"/>
        </w:numPr>
        <w:ind w:left="0" w:firstLine="709"/>
        <w:jc w:val="both"/>
        <w:spacing w:lineRule="auto" w:line="276"/>
        <w:tabs>
          <w:tab w:val="left" w:pos="709" w:leader="none"/>
          <w:tab w:val="left" w:pos="993" w:leader="none"/>
        </w:tabs>
      </w:pPr>
      <w:r>
        <w:rPr>
          <w:rFonts w:ascii="Times" w:hAnsi="Times" w:eastAsia="Times New Roman"/>
          <w:sz w:val="28"/>
          <w:szCs w:val="28"/>
        </w:rPr>
        <w:t xml:space="preserve"> п</w:t>
      </w:r>
      <w:r>
        <w:rPr>
          <w:rFonts w:ascii="Times" w:hAnsi="Times" w:eastAsia="Times New Roman"/>
          <w:sz w:val="28"/>
          <w:szCs w:val="28"/>
        </w:rPr>
        <w:t xml:space="preserve">оложение вступает в законную силу с момента утверждения </w:t>
      </w:r>
      <w:r>
        <w:rPr>
          <w:rFonts w:ascii="Times" w:hAnsi="Times" w:eastAsia="Times New Roman"/>
          <w:sz w:val="28"/>
          <w:szCs w:val="28"/>
        </w:rPr>
        <w:t xml:space="preserve">директором </w:t>
      </w:r>
      <w:r>
        <w:rPr>
          <w:rFonts w:ascii="Times" w:hAnsi="Times" w:eastAsia="Times New Roman"/>
          <w:sz w:val="28"/>
          <w:szCs w:val="28"/>
        </w:rPr>
        <w:t xml:space="preserve">и действует бессрочно, может быть пересмотрено в связи с изменениями действующего законодательства Российской Федерации и иных нормативно-правовых актов.</w:t>
      </w:r>
      <w:r>
        <w:t xml:space="preserve"> </w:t>
      </w:r>
      <w:r/>
    </w:p>
    <w:sectPr>
      <w:headerReference w:type="default" r:id="rId8"/>
      <w:headerReference w:type="even" r:id="rId9"/>
      <w:footnotePr/>
      <w:type w:val="nextPage"/>
      <w:pgSz w:w="11906" w:h="16838" w:orient="portrait"/>
      <w:pgMar w:top="1021" w:right="851" w:bottom="1021" w:left="1588" w:header="709" w:footer="709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ＭＳ 明朝">
    <w:panose1 w:val="020206090402050803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8"/>
      <w:rPr>
        <w:rStyle w:val="449"/>
        <w:sz w:val="24"/>
        <w:szCs w:val="24"/>
      </w:rPr>
      <w:framePr w:wrap="around" w:vAnchor="text" w:hAnchor="margin" w:xAlign="center" w:y="1"/>
    </w:pPr>
    <w:r>
      <w:rPr>
        <w:rStyle w:val="449"/>
        <w:sz w:val="24"/>
        <w:szCs w:val="24"/>
      </w:rPr>
      <w:fldChar w:fldCharType="begin"/>
    </w:r>
    <w:r>
      <w:rPr>
        <w:rStyle w:val="449"/>
        <w:sz w:val="24"/>
        <w:szCs w:val="24"/>
      </w:rPr>
      <w:instrText xml:space="preserve">PAGE  </w:instrText>
    </w:r>
    <w:r>
      <w:rPr>
        <w:rStyle w:val="449"/>
        <w:sz w:val="24"/>
        <w:szCs w:val="24"/>
      </w:rPr>
      <w:fldChar w:fldCharType="separate"/>
    </w:r>
    <w:r>
      <w:rPr>
        <w:rStyle w:val="449"/>
        <w:sz w:val="24"/>
        <w:szCs w:val="24"/>
      </w:rPr>
      <w:t xml:space="preserve">5</w:t>
    </w:r>
    <w:r>
      <w:rPr>
        <w:rStyle w:val="449"/>
        <w:sz w:val="24"/>
        <w:szCs w:val="24"/>
      </w:rPr>
      <w:fldChar w:fldCharType="end"/>
    </w:r>
    <w:r>
      <w:rPr>
        <w:rStyle w:val="449"/>
        <w:sz w:val="24"/>
        <w:szCs w:val="24"/>
      </w:rPr>
    </w:r>
    <w:r/>
  </w:p>
  <w:p>
    <w:pPr>
      <w:pStyle w:val="44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8"/>
      <w:rPr>
        <w:rStyle w:val="449"/>
      </w:rPr>
      <w:framePr w:wrap="around" w:vAnchor="text" w:hAnchor="margin" w:xAlign="center" w:y="1"/>
    </w:pPr>
    <w:r>
      <w:rPr>
        <w:rStyle w:val="449"/>
      </w:rPr>
      <w:fldChar w:fldCharType="begin"/>
    </w:r>
    <w:r>
      <w:rPr>
        <w:rStyle w:val="449"/>
      </w:rPr>
      <w:instrText xml:space="preserve">PAGE  </w:instrText>
    </w:r>
    <w:r>
      <w:rPr>
        <w:rStyle w:val="449"/>
      </w:rPr>
      <w:fldChar w:fldCharType="end"/>
    </w:r>
    <w:r>
      <w:rPr>
        <w:rStyle w:val="449"/>
      </w:rPr>
    </w:r>
    <w:r/>
  </w:p>
  <w:p>
    <w:pPr>
      <w:pStyle w:val="44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443"/>
        <w:ind w:left="0" w:firstLine="0"/>
        <w:tabs>
          <w:tab w:val="left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pStyle w:val="443"/>
        <w:ind w:left="1080" w:hanging="360"/>
        <w:tabs>
          <w:tab w:val="left" w:pos="72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pStyle w:val="443"/>
        <w:ind w:left="1800" w:hanging="360"/>
        <w:tabs>
          <w:tab w:val="left" w:pos="1440" w:leader="none"/>
        </w:tabs>
      </w:pPr>
      <w:rPr>
        <w:rFonts w:ascii="Courier New" w:hAnsi="Courier New"/>
      </w:rPr>
    </w:lvl>
    <w:lvl w:ilvl="3">
      <w:start w:val="1"/>
      <w:numFmt w:val="bullet"/>
      <w:isLgl w:val="false"/>
      <w:suff w:val="tab"/>
      <w:lvlText w:val=""/>
      <w:lvlJc w:val="left"/>
      <w:pPr>
        <w:pStyle w:val="443"/>
        <w:ind w:left="2520" w:hanging="360"/>
        <w:tabs>
          <w:tab w:val="left" w:pos="216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pStyle w:val="443"/>
        <w:ind w:left="3240" w:hanging="360"/>
        <w:tabs>
          <w:tab w:val="left" w:pos="288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pStyle w:val="443"/>
        <w:ind w:left="3960" w:hanging="360"/>
        <w:tabs>
          <w:tab w:val="left" w:pos="360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pStyle w:val="443"/>
        <w:ind w:left="4680" w:hanging="360"/>
        <w:tabs>
          <w:tab w:val="left" w:pos="4320" w:leader="none"/>
        </w:tabs>
      </w:pPr>
      <w:rPr>
        <w:rFonts w:ascii="Courier New" w:hAnsi="Courier New"/>
      </w:rPr>
    </w:lvl>
    <w:lvl w:ilvl="7">
      <w:start w:val="1"/>
      <w:numFmt w:val="bullet"/>
      <w:isLgl w:val="false"/>
      <w:suff w:val="tab"/>
      <w:lvlText w:val=""/>
      <w:lvlJc w:val="left"/>
      <w:pPr>
        <w:pStyle w:val="443"/>
        <w:ind w:left="5400" w:hanging="360"/>
        <w:tabs>
          <w:tab w:val="left" w:pos="504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pStyle w:val="443"/>
        <w:ind w:left="6120" w:hanging="360"/>
        <w:tabs>
          <w:tab w:val="left" w:pos="576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43"/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43"/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43"/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43"/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43"/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43"/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43"/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43"/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43"/>
        <w:ind w:left="612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2."/>
      <w:lvlJc w:val="left"/>
      <w:pPr>
        <w:pStyle w:val="443"/>
        <w:ind w:left="360" w:hanging="360"/>
        <w:tabs>
          <w:tab w:val="left" w:pos="360" w:leader="none"/>
        </w:tabs>
      </w:pPr>
    </w:lvl>
    <w:lvl w:ilvl="1">
      <w:start w:val="2"/>
      <w:numFmt w:val="decimal"/>
      <w:isLgl w:val="false"/>
      <w:suff w:val="tab"/>
      <w:lvlText w:val="2.%2."/>
      <w:lvlJc w:val="left"/>
      <w:pPr>
        <w:pStyle w:val="443"/>
        <w:ind w:left="792" w:hanging="432"/>
        <w:tabs>
          <w:tab w:val="left" w:pos="792" w:leader="none"/>
        </w:tabs>
      </w:pPr>
    </w:lvl>
    <w:lvl w:ilvl="2">
      <w:start w:val="1"/>
      <w:numFmt w:val="decimal"/>
      <w:isLgl w:val="false"/>
      <w:suff w:val="tab"/>
      <w:lvlText w:val="%1%2.%3"/>
      <w:lvlJc w:val="left"/>
      <w:pPr>
        <w:pStyle w:val="443"/>
        <w:ind w:left="1224" w:hanging="504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4.1"/>
      <w:lvlJc w:val="left"/>
      <w:pPr>
        <w:pStyle w:val="443"/>
        <w:ind w:left="1728" w:hanging="648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43"/>
        <w:ind w:left="2232" w:hanging="792"/>
        <w:tabs>
          <w:tab w:val="left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43"/>
        <w:ind w:left="2736" w:hanging="936"/>
        <w:tabs>
          <w:tab w:val="left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43"/>
        <w:ind w:left="3240" w:hanging="1080"/>
        <w:tabs>
          <w:tab w:val="left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43"/>
        <w:ind w:left="3744" w:hanging="1224"/>
        <w:tabs>
          <w:tab w:val="left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43"/>
        <w:ind w:left="4320" w:hanging="1440"/>
        <w:tabs>
          <w:tab w:val="left" w:pos="46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"/>
      <w:lvlJc w:val="left"/>
      <w:pPr>
        <w:pStyle w:val="443"/>
        <w:ind w:left="360" w:hanging="360"/>
        <w:tabs>
          <w:tab w:val="left" w:pos="360" w:leader="none"/>
        </w:tabs>
      </w:pPr>
    </w:lvl>
    <w:lvl w:ilvl="1">
      <w:start w:val="2"/>
      <w:numFmt w:val="decimal"/>
      <w:isLgl w:val="false"/>
      <w:suff w:val="tab"/>
      <w:lvlText w:val="2.%2."/>
      <w:lvlJc w:val="left"/>
      <w:pPr>
        <w:pStyle w:val="443"/>
        <w:ind w:left="792" w:hanging="432"/>
        <w:tabs>
          <w:tab w:val="left" w:pos="792" w:leader="none"/>
        </w:tabs>
      </w:pPr>
    </w:lvl>
    <w:lvl w:ilvl="2">
      <w:start w:val="1"/>
      <w:numFmt w:val="decimal"/>
      <w:isLgl w:val="false"/>
      <w:suff w:val="tab"/>
      <w:lvlText w:val="%1%2.%3"/>
      <w:lvlJc w:val="left"/>
      <w:pPr>
        <w:pStyle w:val="443"/>
        <w:ind w:left="1224" w:hanging="504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4.1"/>
      <w:lvlJc w:val="left"/>
      <w:pPr>
        <w:pStyle w:val="443"/>
        <w:ind w:left="1728" w:hanging="648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43"/>
        <w:ind w:left="2232" w:hanging="792"/>
        <w:tabs>
          <w:tab w:val="left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43"/>
        <w:ind w:left="2736" w:hanging="936"/>
        <w:tabs>
          <w:tab w:val="left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43"/>
        <w:ind w:left="3240" w:hanging="1080"/>
        <w:tabs>
          <w:tab w:val="left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43"/>
        <w:ind w:left="3744" w:hanging="1224"/>
        <w:tabs>
          <w:tab w:val="left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43"/>
        <w:ind w:left="4320" w:hanging="1440"/>
        <w:tabs>
          <w:tab w:val="left" w:pos="46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43"/>
      </w:pPr>
    </w:lvl>
    <w:lvl w:ilvl="1">
      <w:start w:val="0"/>
      <w:numFmt w:val="decimal"/>
      <w:isLgl w:val="false"/>
      <w:suff w:val="tab"/>
      <w:lvlText w:val=""/>
      <w:lvlJc w:val="left"/>
      <w:pPr>
        <w:pStyle w:val="443"/>
      </w:pPr>
    </w:lvl>
    <w:lvl w:ilvl="2">
      <w:start w:val="0"/>
      <w:numFmt w:val="decimal"/>
      <w:isLgl w:val="false"/>
      <w:suff w:val="tab"/>
      <w:lvlText w:val=""/>
      <w:lvlJc w:val="left"/>
      <w:pPr>
        <w:pStyle w:val="443"/>
      </w:pPr>
    </w:lvl>
    <w:lvl w:ilvl="3">
      <w:start w:val="0"/>
      <w:numFmt w:val="decimal"/>
      <w:isLgl w:val="false"/>
      <w:suff w:val="tab"/>
      <w:lvlText w:val=""/>
      <w:lvlJc w:val="left"/>
      <w:pPr>
        <w:pStyle w:val="443"/>
      </w:pPr>
    </w:lvl>
    <w:lvl w:ilvl="4">
      <w:start w:val="0"/>
      <w:numFmt w:val="decimal"/>
      <w:isLgl w:val="false"/>
      <w:suff w:val="tab"/>
      <w:lvlText w:val=""/>
      <w:lvlJc w:val="left"/>
      <w:pPr>
        <w:pStyle w:val="443"/>
      </w:pPr>
    </w:lvl>
    <w:lvl w:ilvl="5">
      <w:start w:val="0"/>
      <w:numFmt w:val="decimal"/>
      <w:isLgl w:val="false"/>
      <w:suff w:val="tab"/>
      <w:lvlText w:val=""/>
      <w:lvlJc w:val="left"/>
      <w:pPr>
        <w:pStyle w:val="443"/>
      </w:pPr>
    </w:lvl>
    <w:lvl w:ilvl="6">
      <w:start w:val="0"/>
      <w:numFmt w:val="decimal"/>
      <w:isLgl w:val="false"/>
      <w:suff w:val="tab"/>
      <w:lvlText w:val=""/>
      <w:lvlJc w:val="left"/>
      <w:pPr>
        <w:pStyle w:val="443"/>
      </w:pPr>
    </w:lvl>
    <w:lvl w:ilvl="7">
      <w:start w:val="0"/>
      <w:numFmt w:val="decimal"/>
      <w:isLgl w:val="false"/>
      <w:suff w:val="tab"/>
      <w:lvlText w:val=""/>
      <w:lvlJc w:val="left"/>
      <w:pPr>
        <w:pStyle w:val="443"/>
      </w:pPr>
    </w:lvl>
    <w:lvl w:ilvl="8">
      <w:start w:val="0"/>
      <w:numFmt w:val="decimal"/>
      <w:isLgl w:val="false"/>
      <w:suff w:val="tab"/>
      <w:lvlText w:val=""/>
      <w:lvlJc w:val="left"/>
      <w:pPr>
        <w:pStyle w:val="443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."/>
      <w:lvlJc w:val="left"/>
      <w:pPr>
        <w:pStyle w:val="443"/>
        <w:ind w:left="360" w:hanging="360"/>
        <w:tabs>
          <w:tab w:val="left" w:pos="360" w:leader="none"/>
        </w:tabs>
      </w:pPr>
    </w:lvl>
    <w:lvl w:ilvl="1">
      <w:start w:val="2"/>
      <w:numFmt w:val="decimal"/>
      <w:isLgl w:val="false"/>
      <w:suff w:val="tab"/>
      <w:lvlText w:val="2.%2."/>
      <w:lvlJc w:val="left"/>
      <w:pPr>
        <w:pStyle w:val="443"/>
        <w:ind w:left="792" w:hanging="432"/>
        <w:tabs>
          <w:tab w:val="left" w:pos="792" w:leader="none"/>
        </w:tabs>
      </w:pPr>
    </w:lvl>
    <w:lvl w:ilvl="2">
      <w:start w:val="1"/>
      <w:numFmt w:val="decimal"/>
      <w:isLgl w:val="false"/>
      <w:suff w:val="tab"/>
      <w:lvlText w:val="%1%2.%3."/>
      <w:lvlJc w:val="left"/>
      <w:pPr>
        <w:pStyle w:val="443"/>
        <w:ind w:left="1224" w:hanging="504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4.1"/>
      <w:lvlJc w:val="left"/>
      <w:pPr>
        <w:pStyle w:val="443"/>
        <w:ind w:left="1728" w:hanging="648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43"/>
        <w:ind w:left="2232" w:hanging="792"/>
        <w:tabs>
          <w:tab w:val="left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43"/>
        <w:ind w:left="2736" w:hanging="936"/>
        <w:tabs>
          <w:tab w:val="left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43"/>
        <w:ind w:left="3240" w:hanging="1080"/>
        <w:tabs>
          <w:tab w:val="left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43"/>
        <w:ind w:left="3744" w:hanging="1224"/>
        <w:tabs>
          <w:tab w:val="left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43"/>
        <w:ind w:left="4320" w:hanging="1440"/>
        <w:tabs>
          <w:tab w:val="left" w:pos="46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443"/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70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4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43"/>
        <w:ind w:left="1065" w:hanging="1065"/>
        <w:tabs>
          <w:tab w:val="left" w:pos="106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443"/>
        <w:ind w:left="1605" w:hanging="1065"/>
        <w:tabs>
          <w:tab w:val="left" w:pos="160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443"/>
        <w:ind w:left="2145" w:hanging="1065"/>
        <w:tabs>
          <w:tab w:val="left" w:pos="214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43"/>
        <w:ind w:left="2700" w:hanging="1080"/>
        <w:tabs>
          <w:tab w:val="left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43"/>
        <w:ind w:left="3240" w:hanging="1080"/>
        <w:tabs>
          <w:tab w:val="left" w:pos="32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43"/>
        <w:ind w:left="4140" w:hanging="1440"/>
        <w:tabs>
          <w:tab w:val="left" w:pos="41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43"/>
        <w:ind w:left="5040" w:hanging="180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43"/>
        <w:ind w:left="5580" w:hanging="1800"/>
        <w:tabs>
          <w:tab w:val="left" w:pos="55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43"/>
        <w:ind w:left="6480" w:hanging="2160"/>
        <w:tabs>
          <w:tab w:val="left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43"/>
        <w:ind w:left="1440" w:hanging="360"/>
        <w:tabs>
          <w:tab w:val="left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2160" w:hanging="360"/>
        <w:tabs>
          <w:tab w:val="left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880" w:hanging="180"/>
        <w:tabs>
          <w:tab w:val="left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600" w:hanging="360"/>
        <w:tabs>
          <w:tab w:val="left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4320" w:hanging="360"/>
        <w:tabs>
          <w:tab w:val="left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5040" w:hanging="180"/>
        <w:tabs>
          <w:tab w:val="left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760" w:hanging="360"/>
        <w:tabs>
          <w:tab w:val="left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480" w:hanging="360"/>
        <w:tabs>
          <w:tab w:val="left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7200" w:hanging="180"/>
        <w:tabs>
          <w:tab w:val="left" w:pos="72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443"/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702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pStyle w:val="443"/>
      </w:pPr>
    </w:lvl>
    <w:lvl w:ilvl="1">
      <w:start w:val="0"/>
      <w:numFmt w:val="decimal"/>
      <w:isLgl w:val="false"/>
      <w:suff w:val="tab"/>
      <w:lvlText w:val=""/>
      <w:lvlJc w:val="left"/>
      <w:pPr>
        <w:pStyle w:val="443"/>
      </w:pPr>
    </w:lvl>
    <w:lvl w:ilvl="2">
      <w:start w:val="0"/>
      <w:numFmt w:val="decimal"/>
      <w:isLgl w:val="false"/>
      <w:suff w:val="tab"/>
      <w:lvlText w:val=""/>
      <w:lvlJc w:val="left"/>
      <w:pPr>
        <w:pStyle w:val="443"/>
      </w:pPr>
    </w:lvl>
    <w:lvl w:ilvl="3">
      <w:start w:val="0"/>
      <w:numFmt w:val="decimal"/>
      <w:isLgl w:val="false"/>
      <w:suff w:val="tab"/>
      <w:lvlText w:val=""/>
      <w:lvlJc w:val="left"/>
      <w:pPr>
        <w:pStyle w:val="443"/>
      </w:pPr>
    </w:lvl>
    <w:lvl w:ilvl="4">
      <w:start w:val="0"/>
      <w:numFmt w:val="decimal"/>
      <w:isLgl w:val="false"/>
      <w:suff w:val="tab"/>
      <w:lvlText w:val=""/>
      <w:lvlJc w:val="left"/>
      <w:pPr>
        <w:pStyle w:val="443"/>
      </w:pPr>
    </w:lvl>
    <w:lvl w:ilvl="5">
      <w:start w:val="0"/>
      <w:numFmt w:val="decimal"/>
      <w:isLgl w:val="false"/>
      <w:suff w:val="tab"/>
      <w:lvlText w:val=""/>
      <w:lvlJc w:val="left"/>
      <w:pPr>
        <w:pStyle w:val="443"/>
      </w:pPr>
    </w:lvl>
    <w:lvl w:ilvl="6">
      <w:start w:val="0"/>
      <w:numFmt w:val="decimal"/>
      <w:isLgl w:val="false"/>
      <w:suff w:val="tab"/>
      <w:lvlText w:val=""/>
      <w:lvlJc w:val="left"/>
      <w:pPr>
        <w:pStyle w:val="443"/>
      </w:pPr>
    </w:lvl>
    <w:lvl w:ilvl="7">
      <w:start w:val="0"/>
      <w:numFmt w:val="decimal"/>
      <w:isLgl w:val="false"/>
      <w:suff w:val="tab"/>
      <w:lvlText w:val=""/>
      <w:lvlJc w:val="left"/>
      <w:pPr>
        <w:pStyle w:val="443"/>
      </w:pPr>
    </w:lvl>
    <w:lvl w:ilvl="8">
      <w:start w:val="0"/>
      <w:numFmt w:val="decimal"/>
      <w:isLgl w:val="false"/>
      <w:suff w:val="tab"/>
      <w:lvlText w:val=""/>
      <w:lvlJc w:val="left"/>
      <w:pPr>
        <w:pStyle w:val="443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443"/>
        <w:ind w:left="100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7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44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1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38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60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3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0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6763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443"/>
        <w:ind w:left="420" w:hanging="420"/>
        <w:tabs>
          <w:tab w:val="left" w:pos="42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443"/>
        <w:ind w:left="1125" w:hanging="420"/>
        <w:tabs>
          <w:tab w:val="left" w:pos="112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443"/>
        <w:ind w:left="2130" w:hanging="720"/>
        <w:tabs>
          <w:tab w:val="left" w:pos="213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443"/>
        <w:ind w:left="3195" w:hanging="1080"/>
        <w:tabs>
          <w:tab w:val="left" w:pos="3195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443"/>
        <w:ind w:left="3900" w:hanging="1080"/>
        <w:tabs>
          <w:tab w:val="left" w:pos="390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443"/>
        <w:ind w:left="4965" w:hanging="1440"/>
        <w:tabs>
          <w:tab w:val="left" w:pos="496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443"/>
        <w:ind w:left="5670" w:hanging="1440"/>
        <w:tabs>
          <w:tab w:val="left" w:pos="567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443"/>
        <w:ind w:left="6735" w:hanging="1800"/>
        <w:tabs>
          <w:tab w:val="left" w:pos="6735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443"/>
        <w:ind w:left="7800" w:hanging="2160"/>
        <w:tabs>
          <w:tab w:val="left" w:pos="780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443"/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70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43"/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68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443"/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7020" w:hanging="180"/>
      </w:p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443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43"/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443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43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43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43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43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43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43"/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."/>
      <w:lvlJc w:val="left"/>
      <w:pPr>
        <w:pStyle w:val="443"/>
        <w:ind w:left="360" w:hanging="360"/>
        <w:tabs>
          <w:tab w:val="left" w:pos="360" w:leader="none"/>
        </w:tabs>
      </w:pPr>
    </w:lvl>
    <w:lvl w:ilvl="1">
      <w:start w:val="2"/>
      <w:numFmt w:val="decimal"/>
      <w:isLgl w:val="false"/>
      <w:suff w:val="tab"/>
      <w:lvlText w:val="2.%2."/>
      <w:lvlJc w:val="left"/>
      <w:pPr>
        <w:pStyle w:val="443"/>
        <w:ind w:left="792" w:hanging="432"/>
        <w:tabs>
          <w:tab w:val="left" w:pos="792" w:leader="none"/>
        </w:tabs>
      </w:pPr>
    </w:lvl>
    <w:lvl w:ilvl="2">
      <w:start w:val="1"/>
      <w:numFmt w:val="decimal"/>
      <w:isLgl w:val="false"/>
      <w:suff w:val="tab"/>
      <w:lvlText w:val="%13.1"/>
      <w:lvlJc w:val="left"/>
      <w:pPr>
        <w:pStyle w:val="443"/>
        <w:ind w:left="1224" w:hanging="504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4.1"/>
      <w:lvlJc w:val="left"/>
      <w:pPr>
        <w:pStyle w:val="443"/>
        <w:ind w:left="1728" w:hanging="648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43"/>
        <w:ind w:left="2232" w:hanging="792"/>
        <w:tabs>
          <w:tab w:val="left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43"/>
        <w:ind w:left="2736" w:hanging="936"/>
        <w:tabs>
          <w:tab w:val="left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43"/>
        <w:ind w:left="3240" w:hanging="1080"/>
        <w:tabs>
          <w:tab w:val="left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43"/>
        <w:ind w:left="3744" w:hanging="1224"/>
        <w:tabs>
          <w:tab w:val="left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43"/>
        <w:ind w:left="4320" w:hanging="1440"/>
        <w:tabs>
          <w:tab w:val="left" w:pos="46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o"/>
      <w:lvlJc w:val="left"/>
      <w:pPr>
        <w:pStyle w:val="443"/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pStyle w:val="443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43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43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43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43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43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43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43"/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443"/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43"/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43"/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43"/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43"/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43"/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43"/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43"/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43"/>
        <w:ind w:left="684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4"/>
      <w:numFmt w:val="bullet"/>
      <w:isLgl w:val="false"/>
      <w:suff w:val="tab"/>
      <w:lvlText w:val="-"/>
      <w:lvlJc w:val="left"/>
      <w:pPr>
        <w:pStyle w:val="443"/>
        <w:ind w:left="1260" w:hanging="72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443"/>
        <w:ind w:left="162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43"/>
        <w:ind w:left="23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43"/>
        <w:ind w:left="30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43"/>
        <w:ind w:left="378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43"/>
        <w:ind w:left="45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43"/>
        <w:ind w:left="52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43"/>
        <w:ind w:left="594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43"/>
        <w:ind w:left="666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443"/>
        <w:ind w:left="100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7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44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1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38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60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3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0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6763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443"/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7020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443"/>
        <w:ind w:left="1065" w:hanging="360"/>
        <w:tabs>
          <w:tab w:val="left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785" w:hanging="360"/>
        <w:tabs>
          <w:tab w:val="left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505" w:hanging="180"/>
        <w:tabs>
          <w:tab w:val="left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225" w:hanging="360"/>
        <w:tabs>
          <w:tab w:val="left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3945" w:hanging="360"/>
        <w:tabs>
          <w:tab w:val="left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665" w:hanging="180"/>
        <w:tabs>
          <w:tab w:val="left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385" w:hanging="360"/>
        <w:tabs>
          <w:tab w:val="left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105" w:hanging="360"/>
        <w:tabs>
          <w:tab w:val="left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6825" w:hanging="180"/>
        <w:tabs>
          <w:tab w:val="left" w:pos="6825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43"/>
        <w:ind w:left="720" w:hanging="360"/>
        <w:tabs>
          <w:tab w:val="left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6480" w:hanging="180"/>
        <w:tabs>
          <w:tab w:val="left" w:pos="6480" w:leader="none"/>
        </w:tabs>
      </w:pPr>
    </w:lvl>
  </w:abstractNum>
  <w:abstractNum w:abstractNumId="26">
    <w:multiLevelType w:val="hybridMultilevel"/>
    <w:lvl w:ilvl="0">
      <w:start w:val="4"/>
      <w:numFmt w:val="bullet"/>
      <w:isLgl w:val="false"/>
      <w:suff w:val="tab"/>
      <w:lvlText w:val="-"/>
      <w:lvlJc w:val="left"/>
      <w:pPr>
        <w:pStyle w:val="443"/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443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43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43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43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43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43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43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43"/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pStyle w:val="443"/>
      </w:pPr>
    </w:lvl>
    <w:lvl w:ilvl="1">
      <w:start w:val="0"/>
      <w:numFmt w:val="decimal"/>
      <w:isLgl w:val="false"/>
      <w:suff w:val="tab"/>
      <w:lvlText w:val=""/>
      <w:lvlJc w:val="left"/>
      <w:pPr>
        <w:pStyle w:val="443"/>
      </w:pPr>
    </w:lvl>
    <w:lvl w:ilvl="2">
      <w:start w:val="0"/>
      <w:numFmt w:val="decimal"/>
      <w:isLgl w:val="false"/>
      <w:suff w:val="tab"/>
      <w:lvlText w:val=""/>
      <w:lvlJc w:val="left"/>
      <w:pPr>
        <w:pStyle w:val="443"/>
      </w:pPr>
    </w:lvl>
    <w:lvl w:ilvl="3">
      <w:start w:val="0"/>
      <w:numFmt w:val="decimal"/>
      <w:isLgl w:val="false"/>
      <w:suff w:val="tab"/>
      <w:lvlText w:val=""/>
      <w:lvlJc w:val="left"/>
      <w:pPr>
        <w:pStyle w:val="443"/>
      </w:pPr>
    </w:lvl>
    <w:lvl w:ilvl="4">
      <w:start w:val="0"/>
      <w:numFmt w:val="decimal"/>
      <w:isLgl w:val="false"/>
      <w:suff w:val="tab"/>
      <w:lvlText w:val=""/>
      <w:lvlJc w:val="left"/>
      <w:pPr>
        <w:pStyle w:val="443"/>
      </w:pPr>
    </w:lvl>
    <w:lvl w:ilvl="5">
      <w:start w:val="0"/>
      <w:numFmt w:val="decimal"/>
      <w:isLgl w:val="false"/>
      <w:suff w:val="tab"/>
      <w:lvlText w:val=""/>
      <w:lvlJc w:val="left"/>
      <w:pPr>
        <w:pStyle w:val="443"/>
      </w:pPr>
    </w:lvl>
    <w:lvl w:ilvl="6">
      <w:start w:val="0"/>
      <w:numFmt w:val="decimal"/>
      <w:isLgl w:val="false"/>
      <w:suff w:val="tab"/>
      <w:lvlText w:val=""/>
      <w:lvlJc w:val="left"/>
      <w:pPr>
        <w:pStyle w:val="443"/>
      </w:pPr>
    </w:lvl>
    <w:lvl w:ilvl="7">
      <w:start w:val="0"/>
      <w:numFmt w:val="decimal"/>
      <w:isLgl w:val="false"/>
      <w:suff w:val="tab"/>
      <w:lvlText w:val=""/>
      <w:lvlJc w:val="left"/>
      <w:pPr>
        <w:pStyle w:val="443"/>
      </w:pPr>
    </w:lvl>
    <w:lvl w:ilvl="8">
      <w:start w:val="0"/>
      <w:numFmt w:val="decimal"/>
      <w:isLgl w:val="false"/>
      <w:suff w:val="tab"/>
      <w:lvlText w:val=""/>
      <w:lvlJc w:val="left"/>
      <w:pPr>
        <w:pStyle w:val="443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2."/>
      <w:lvlJc w:val="left"/>
      <w:pPr>
        <w:pStyle w:val="443"/>
        <w:ind w:left="360" w:hanging="360"/>
        <w:tabs>
          <w:tab w:val="left" w:pos="360" w:leader="none"/>
        </w:tabs>
      </w:pPr>
    </w:lvl>
    <w:lvl w:ilvl="1">
      <w:start w:val="2"/>
      <w:numFmt w:val="decimal"/>
      <w:isLgl w:val="false"/>
      <w:suff w:val="tab"/>
      <w:lvlText w:val="2.%2."/>
      <w:lvlJc w:val="left"/>
      <w:pPr>
        <w:pStyle w:val="443"/>
        <w:ind w:left="792" w:hanging="432"/>
        <w:tabs>
          <w:tab w:val="left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443"/>
        <w:ind w:left="1224" w:hanging="504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4.1"/>
      <w:lvlJc w:val="left"/>
      <w:pPr>
        <w:pStyle w:val="443"/>
        <w:ind w:left="1728" w:hanging="648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43"/>
        <w:ind w:left="2232" w:hanging="792"/>
        <w:tabs>
          <w:tab w:val="left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43"/>
        <w:ind w:left="2736" w:hanging="936"/>
        <w:tabs>
          <w:tab w:val="left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43"/>
        <w:ind w:left="3240" w:hanging="1080"/>
        <w:tabs>
          <w:tab w:val="left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43"/>
        <w:ind w:left="3744" w:hanging="1224"/>
        <w:tabs>
          <w:tab w:val="left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43"/>
        <w:ind w:left="4320" w:hanging="1440"/>
        <w:tabs>
          <w:tab w:val="left" w:pos="4680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43"/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43"/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43"/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43"/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43"/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43"/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43"/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43"/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43"/>
        <w:ind w:left="612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443"/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43"/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43"/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43"/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43"/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43"/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43"/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43"/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43"/>
        <w:ind w:left="6828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443"/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702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443"/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702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2."/>
      <w:lvlJc w:val="left"/>
      <w:pPr>
        <w:pStyle w:val="443"/>
        <w:ind w:left="360" w:hanging="360"/>
        <w:tabs>
          <w:tab w:val="left" w:pos="360" w:leader="none"/>
        </w:tabs>
      </w:pPr>
    </w:lvl>
    <w:lvl w:ilvl="1">
      <w:start w:val="2"/>
      <w:numFmt w:val="decimal"/>
      <w:isLgl w:val="false"/>
      <w:suff w:val="tab"/>
      <w:lvlText w:val="2.%2."/>
      <w:lvlJc w:val="left"/>
      <w:pPr>
        <w:pStyle w:val="443"/>
        <w:ind w:left="792" w:hanging="432"/>
        <w:tabs>
          <w:tab w:val="left" w:pos="792" w:leader="none"/>
        </w:tabs>
      </w:pPr>
    </w:lvl>
    <w:lvl w:ilvl="2">
      <w:start w:val="1"/>
      <w:numFmt w:val="decimal"/>
      <w:isLgl w:val="false"/>
      <w:suff w:val="tab"/>
      <w:lvlText w:val="%1%2.%3"/>
      <w:lvlJc w:val="left"/>
      <w:pPr>
        <w:pStyle w:val="443"/>
        <w:ind w:left="1224" w:hanging="504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4.1"/>
      <w:lvlJc w:val="left"/>
      <w:pPr>
        <w:pStyle w:val="443"/>
        <w:ind w:left="1728" w:hanging="648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43"/>
        <w:ind w:left="2232" w:hanging="792"/>
        <w:tabs>
          <w:tab w:val="left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43"/>
        <w:ind w:left="2736" w:hanging="936"/>
        <w:tabs>
          <w:tab w:val="left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43"/>
        <w:ind w:left="3240" w:hanging="1080"/>
        <w:tabs>
          <w:tab w:val="left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43"/>
        <w:ind w:left="3744" w:hanging="1224"/>
        <w:tabs>
          <w:tab w:val="left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43"/>
        <w:ind w:left="4320" w:hanging="1440"/>
        <w:tabs>
          <w:tab w:val="left" w:pos="46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443"/>
        <w:ind w:left="420" w:hanging="420"/>
        <w:tabs>
          <w:tab w:val="left" w:pos="42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443"/>
        <w:ind w:left="1125" w:hanging="420"/>
        <w:tabs>
          <w:tab w:val="left" w:pos="112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443"/>
        <w:ind w:left="2130" w:hanging="720"/>
        <w:tabs>
          <w:tab w:val="left" w:pos="213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443"/>
        <w:ind w:left="3195" w:hanging="1080"/>
        <w:tabs>
          <w:tab w:val="left" w:pos="3195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443"/>
        <w:ind w:left="3900" w:hanging="1080"/>
        <w:tabs>
          <w:tab w:val="left" w:pos="390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443"/>
        <w:ind w:left="4965" w:hanging="1440"/>
        <w:tabs>
          <w:tab w:val="left" w:pos="496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443"/>
        <w:ind w:left="5670" w:hanging="1440"/>
        <w:tabs>
          <w:tab w:val="left" w:pos="567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443"/>
        <w:ind w:left="6735" w:hanging="1800"/>
        <w:tabs>
          <w:tab w:val="left" w:pos="6735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443"/>
        <w:ind w:left="7800" w:hanging="2160"/>
        <w:tabs>
          <w:tab w:val="left" w:pos="780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43"/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443"/>
        <w:ind w:left="100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43"/>
        <w:ind w:left="17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43"/>
        <w:ind w:left="244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43"/>
        <w:ind w:left="31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43"/>
        <w:ind w:left="38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43"/>
        <w:ind w:left="460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43"/>
        <w:ind w:left="53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43"/>
        <w:ind w:left="60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43"/>
        <w:ind w:left="6763" w:hanging="180"/>
      </w:pPr>
    </w:lvl>
  </w:abstractNum>
  <w:num w:numId="1">
    <w:abstractNumId w:val="35"/>
  </w:num>
  <w:num w:numId="2">
    <w:abstractNumId w:val="8"/>
  </w:num>
  <w:num w:numId="3">
    <w:abstractNumId w:val="25"/>
  </w:num>
  <w:num w:numId="4">
    <w:abstractNumId w:val="13"/>
  </w:num>
  <w:num w:numId="5">
    <w:abstractNumId w:val="18"/>
  </w:num>
  <w:num w:numId="6">
    <w:abstractNumId w:val="28"/>
  </w:num>
  <w:num w:numId="7">
    <w:abstractNumId w:val="5"/>
  </w:num>
  <w:num w:numId="8">
    <w:abstractNumId w:val="2"/>
  </w:num>
  <w:num w:numId="9">
    <w:abstractNumId w:val="34"/>
  </w:num>
  <w:num w:numId="10">
    <w:abstractNumId w:val="3"/>
  </w:num>
  <w:num w:numId="11">
    <w:abstractNumId w:val="9"/>
  </w:num>
  <w:num w:numId="12">
    <w:abstractNumId w:val="24"/>
  </w:num>
  <w:num w:numId="13">
    <w:abstractNumId w:val="0"/>
  </w:num>
  <w:num w:numId="14">
    <w:abstractNumId w:val="10"/>
  </w:num>
  <w:num w:numId="15">
    <w:abstractNumId w:val="21"/>
  </w:num>
  <w:num w:numId="16">
    <w:abstractNumId w:val="22"/>
  </w:num>
  <w:num w:numId="17">
    <w:abstractNumId w:val="12"/>
  </w:num>
  <w:num w:numId="18">
    <w:abstractNumId w:val="37"/>
  </w:num>
  <w:num w:numId="19">
    <w:abstractNumId w:val="7"/>
  </w:num>
  <w:num w:numId="20">
    <w:abstractNumId w:val="15"/>
  </w:num>
  <w:num w:numId="21">
    <w:abstractNumId w:val="33"/>
  </w:num>
  <w:num w:numId="22">
    <w:abstractNumId w:val="16"/>
  </w:num>
  <w:num w:numId="23">
    <w:abstractNumId w:val="23"/>
  </w:num>
  <w:num w:numId="24">
    <w:abstractNumId w:val="32"/>
  </w:num>
  <w:num w:numId="25">
    <w:abstractNumId w:val="14"/>
  </w:num>
  <w:num w:numId="26">
    <w:abstractNumId w:val="31"/>
  </w:num>
  <w:num w:numId="27">
    <w:abstractNumId w:val="6"/>
  </w:num>
  <w:num w:numId="28">
    <w:abstractNumId w:val="30"/>
  </w:num>
  <w:num w:numId="29">
    <w:abstractNumId w:val="26"/>
  </w:num>
  <w:num w:numId="30">
    <w:abstractNumId w:val="17"/>
  </w:num>
  <w:num w:numId="31">
    <w:abstractNumId w:val="1"/>
  </w:num>
  <w:num w:numId="32">
    <w:abstractNumId w:val="29"/>
  </w:num>
  <w:num w:numId="33">
    <w:abstractNumId w:val="19"/>
  </w:num>
  <w:num w:numId="34">
    <w:abstractNumId w:val="4"/>
  </w:num>
  <w:num w:numId="35">
    <w:abstractNumId w:val="20"/>
  </w:num>
  <w:num w:numId="36">
    <w:abstractNumId w:val="27"/>
  </w:num>
  <w:num w:numId="37">
    <w:abstractNumId w:val="36"/>
  </w:num>
  <w:num w:numId="38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9"/>
    <w:uiPriority w:val="99"/>
    <w:unhideWhenUsed/>
    <w:rPr>
      <w:vertAlign w:val="superscript"/>
    </w:rPr>
  </w:style>
  <w:style w:type="paragraph" w:styleId="174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443">
    <w:name w:val="Обычный"/>
    <w:next w:val="443"/>
    <w:link w:val="443"/>
    <w:rPr>
      <w:sz w:val="28"/>
      <w:szCs w:val="28"/>
      <w:lang w:val="ru-RU" w:bidi="ar-SA" w:eastAsia="ru-RU"/>
    </w:rPr>
  </w:style>
  <w:style w:type="paragraph" w:styleId="444">
    <w:name w:val="Заголовок 1"/>
    <w:basedOn w:val="443"/>
    <w:next w:val="443"/>
    <w:link w:val="443"/>
    <w:rPr>
      <w:b/>
      <w:bCs/>
    </w:rPr>
    <w:pPr>
      <w:jc w:val="center"/>
      <w:keepNext/>
      <w:outlineLvl w:val="0"/>
    </w:pPr>
  </w:style>
  <w:style w:type="character" w:styleId="445">
    <w:name w:val="Основной шрифт"/>
    <w:next w:val="445"/>
    <w:link w:val="443"/>
    <w:semiHidden/>
  </w:style>
  <w:style w:type="table" w:styleId="446">
    <w:name w:val="Обычная таблица"/>
    <w:next w:val="446"/>
    <w:link w:val="443"/>
    <w:semiHidden/>
    <w:tblPr/>
  </w:style>
  <w:style w:type="numbering" w:styleId="447">
    <w:name w:val="Нет списка"/>
    <w:next w:val="447"/>
    <w:link w:val="443"/>
    <w:semiHidden/>
  </w:style>
  <w:style w:type="paragraph" w:styleId="448">
    <w:name w:val="Верхний колонтитул"/>
    <w:basedOn w:val="443"/>
    <w:next w:val="448"/>
    <w:link w:val="443"/>
    <w:pPr>
      <w:tabs>
        <w:tab w:val="center" w:pos="4677" w:leader="none"/>
        <w:tab w:val="right" w:pos="9355" w:leader="none"/>
      </w:tabs>
    </w:pPr>
  </w:style>
  <w:style w:type="character" w:styleId="449">
    <w:name w:val="Номер страницы"/>
    <w:basedOn w:val="445"/>
    <w:next w:val="449"/>
    <w:link w:val="443"/>
  </w:style>
  <w:style w:type="paragraph" w:styleId="450">
    <w:name w:val="Основной текст"/>
    <w:basedOn w:val="443"/>
    <w:next w:val="450"/>
    <w:link w:val="443"/>
    <w:pPr>
      <w:jc w:val="both"/>
    </w:pPr>
  </w:style>
  <w:style w:type="paragraph" w:styleId="451">
    <w:name w:val="ConsNormal"/>
    <w:next w:val="451"/>
    <w:link w:val="443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452">
    <w:name w:val="ConsPlusNormal"/>
    <w:next w:val="452"/>
    <w:link w:val="443"/>
    <w:rPr>
      <w:rFonts w:ascii="Arial" w:hAnsi="Arial"/>
      <w:lang w:val="ru-RU" w:bidi="ar-SA" w:eastAsia="ru-RU"/>
    </w:rPr>
    <w:pPr>
      <w:ind w:firstLine="720"/>
      <w:widowControl w:val="off"/>
    </w:pPr>
  </w:style>
  <w:style w:type="table" w:styleId="453">
    <w:name w:val="Сетка таблицы"/>
    <w:basedOn w:val="446"/>
    <w:next w:val="453"/>
    <w:link w:val="443"/>
    <w:tblPr/>
  </w:style>
  <w:style w:type="paragraph" w:styleId="454">
    <w:name w:val="Нижний колонтитул"/>
    <w:basedOn w:val="443"/>
    <w:next w:val="454"/>
    <w:link w:val="443"/>
    <w:pPr>
      <w:tabs>
        <w:tab w:val="center" w:pos="4677" w:leader="none"/>
        <w:tab w:val="right" w:pos="9355" w:leader="none"/>
      </w:tabs>
    </w:pPr>
  </w:style>
  <w:style w:type="paragraph" w:styleId="455">
    <w:name w:val="Текст выноски"/>
    <w:basedOn w:val="443"/>
    <w:next w:val="455"/>
    <w:link w:val="443"/>
    <w:semiHidden/>
    <w:rPr>
      <w:rFonts w:ascii="Tahoma" w:hAnsi="Tahoma"/>
      <w:sz w:val="16"/>
      <w:szCs w:val="16"/>
    </w:rPr>
  </w:style>
  <w:style w:type="paragraph" w:styleId="456">
    <w:name w:val="Отступ основного текста"/>
    <w:basedOn w:val="443"/>
    <w:next w:val="456"/>
    <w:link w:val="457"/>
    <w:pPr>
      <w:ind w:left="283"/>
      <w:spacing w:after="120"/>
    </w:pPr>
  </w:style>
  <w:style w:type="character" w:styleId="457">
    <w:name w:val="Отступ основного текста Знак"/>
    <w:next w:val="457"/>
    <w:link w:val="456"/>
    <w:rPr>
      <w:sz w:val="28"/>
      <w:szCs w:val="28"/>
    </w:rPr>
  </w:style>
  <w:style w:type="paragraph" w:styleId="458">
    <w:name w:val="Абзац списка"/>
    <w:basedOn w:val="443"/>
    <w:next w:val="458"/>
    <w:link w:val="443"/>
    <w:rPr>
      <w:rFonts w:ascii="Cambria" w:hAnsi="Cambria" w:eastAsia="ＭＳ 明朝"/>
      <w:sz w:val="24"/>
      <w:szCs w:val="24"/>
    </w:rPr>
    <w:pPr>
      <w:contextualSpacing w:val="true"/>
      <w:ind w:left="720"/>
    </w:pPr>
  </w:style>
  <w:style w:type="character" w:styleId="1242" w:default="1">
    <w:name w:val="Default Paragraph Font"/>
    <w:uiPriority w:val="1"/>
    <w:semiHidden/>
    <w:unhideWhenUsed/>
  </w:style>
  <w:style w:type="numbering" w:styleId="1243" w:default="1">
    <w:name w:val="No List"/>
    <w:uiPriority w:val="99"/>
    <w:semiHidden/>
    <w:unhideWhenUsed/>
  </w:style>
  <w:style w:type="paragraph" w:styleId="1244" w:default="1">
    <w:name w:val="Normal"/>
    <w:qFormat/>
  </w:style>
  <w:style w:type="table" w:styleId="12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2020-04-06T03:34:24Z</dcterms:modified>
</cp:coreProperties>
</file>